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footer11.xml" ContentType="application/vnd.openxmlformats-officedocument.wordprocessingml.footer+xml"/>
  <Override PartName="/word/header9.xml" ContentType="application/vnd.openxmlformats-officedocument.wordprocessingml.header+xml"/>
  <Override PartName="/word/footer12.xml" ContentType="application/vnd.openxmlformats-officedocument.wordprocessingml.footer+xml"/>
  <Override PartName="/word/header10.xml" ContentType="application/vnd.openxmlformats-officedocument.wordprocessingml.header+xml"/>
  <Override PartName="/word/footer13.xml" ContentType="application/vnd.openxmlformats-officedocument.wordprocessingml.footer+xml"/>
  <Override PartName="/word/header11.xml" ContentType="application/vnd.openxmlformats-officedocument.wordprocessingml.header+xml"/>
  <Override PartName="/word/footer14.xml" ContentType="application/vnd.openxmlformats-officedocument.wordprocessingml.foot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B6F" w:rsidRPr="00577B6F" w:rsidRDefault="00577B6F" w:rsidP="0033613A">
      <w:pPr>
        <w:jc w:val="center"/>
        <w:rPr>
          <w:b/>
          <w:caps/>
          <w:sz w:val="28"/>
          <w:szCs w:val="28"/>
        </w:rPr>
      </w:pPr>
      <w:r w:rsidRPr="00577B6F">
        <w:rPr>
          <w:b/>
          <w:caps/>
          <w:sz w:val="28"/>
          <w:szCs w:val="28"/>
        </w:rPr>
        <w:t>Druhá  monitorovacia  správa  o  plnení  cieľov  Stratégie  vonkajšícH  ekonomických  vzťahov SR</w:t>
      </w:r>
    </w:p>
    <w:p w:rsidR="00577B6F" w:rsidRPr="00577B6F" w:rsidRDefault="00577B6F" w:rsidP="0033613A">
      <w:pPr>
        <w:jc w:val="center"/>
        <w:rPr>
          <w:b/>
          <w:caps/>
          <w:sz w:val="28"/>
          <w:szCs w:val="28"/>
        </w:rPr>
      </w:pPr>
      <w:r w:rsidRPr="00577B6F">
        <w:rPr>
          <w:b/>
          <w:caps/>
          <w:sz w:val="28"/>
          <w:szCs w:val="28"/>
        </w:rPr>
        <w:t>na obdobie  2014 - 2020</w:t>
      </w:r>
    </w:p>
    <w:p w:rsidR="00577B6F" w:rsidRPr="00577B6F" w:rsidRDefault="00577B6F" w:rsidP="00577B6F">
      <w:pPr>
        <w:jc w:val="center"/>
        <w:rPr>
          <w:b/>
          <w:caps/>
          <w:sz w:val="28"/>
          <w:szCs w:val="28"/>
        </w:rPr>
      </w:pPr>
    </w:p>
    <w:p w:rsidR="00577B6F" w:rsidRPr="00577B6F" w:rsidRDefault="00577B6F" w:rsidP="00577B6F">
      <w:pPr>
        <w:jc w:val="center"/>
        <w:rPr>
          <w:b/>
          <w:caps/>
        </w:rPr>
      </w:pPr>
      <w:r w:rsidRPr="00577B6F">
        <w:rPr>
          <w:b/>
          <w:caps/>
        </w:rPr>
        <w:t>Hodnot</w:t>
      </w:r>
      <w:r w:rsidR="00B12501">
        <w:rPr>
          <w:b/>
          <w:caps/>
        </w:rPr>
        <w:t>ENÉ</w:t>
      </w:r>
      <w:r w:rsidRPr="00577B6F">
        <w:rPr>
          <w:b/>
          <w:caps/>
        </w:rPr>
        <w:t xml:space="preserve"> </w:t>
      </w:r>
      <w:r w:rsidRPr="00B12501">
        <w:rPr>
          <w:b/>
          <w:caps/>
        </w:rPr>
        <w:t>obdobie rok 2015</w:t>
      </w:r>
    </w:p>
    <w:sdt>
      <w:sdtPr>
        <w:id w:val="-463584331"/>
        <w:docPartObj>
          <w:docPartGallery w:val="Table of Contents"/>
          <w:docPartUnique/>
        </w:docPartObj>
      </w:sdtPr>
      <w:sdtEndPr/>
      <w:sdtContent>
        <w:p w:rsidR="00577B6F" w:rsidRPr="00577B6F" w:rsidRDefault="00577B6F" w:rsidP="00577B6F">
          <w:pPr>
            <w:keepNext/>
            <w:keepLines/>
            <w:spacing w:before="480"/>
            <w:rPr>
              <w:rFonts w:asciiTheme="majorHAnsi" w:eastAsiaTheme="majorEastAsia" w:hAnsiTheme="majorHAnsi" w:cstheme="majorBidi"/>
              <w:b/>
              <w:bCs/>
              <w:color w:val="000000" w:themeColor="text1"/>
              <w:sz w:val="28"/>
              <w:szCs w:val="28"/>
            </w:rPr>
          </w:pPr>
          <w:r w:rsidRPr="00577B6F">
            <w:rPr>
              <w:rFonts w:asciiTheme="majorHAnsi" w:eastAsiaTheme="majorEastAsia" w:hAnsiTheme="majorHAnsi" w:cstheme="majorBidi"/>
              <w:b/>
              <w:bCs/>
              <w:color w:val="000000" w:themeColor="text1"/>
              <w:sz w:val="28"/>
              <w:szCs w:val="28"/>
            </w:rPr>
            <w:t>Obsah</w:t>
          </w:r>
        </w:p>
        <w:p w:rsidR="00577B6F" w:rsidRPr="00577B6F" w:rsidRDefault="00577B6F" w:rsidP="00577B6F"/>
        <w:p w:rsidR="00577B6F" w:rsidRPr="00802CE3" w:rsidRDefault="00577B6F" w:rsidP="00577B6F">
          <w:pPr>
            <w:tabs>
              <w:tab w:val="right" w:leader="dot" w:pos="9060"/>
            </w:tabs>
            <w:spacing w:after="100"/>
            <w:rPr>
              <w:rFonts w:asciiTheme="minorHAnsi" w:eastAsiaTheme="minorEastAsia" w:hAnsiTheme="minorHAnsi" w:cstheme="minorBidi"/>
              <w:b/>
              <w:noProof/>
              <w:color w:val="000000" w:themeColor="text1"/>
              <w:sz w:val="22"/>
              <w:szCs w:val="22"/>
            </w:rPr>
          </w:pPr>
          <w:r w:rsidRPr="00577B6F">
            <w:rPr>
              <w:rFonts w:eastAsiaTheme="minorHAnsi" w:cstheme="minorBidi"/>
              <w:b/>
              <w:szCs w:val="22"/>
              <w:lang w:eastAsia="en-US"/>
            </w:rPr>
            <w:fldChar w:fldCharType="begin"/>
          </w:r>
          <w:r w:rsidRPr="00577B6F">
            <w:rPr>
              <w:rFonts w:eastAsiaTheme="minorHAnsi" w:cstheme="minorBidi"/>
              <w:b/>
              <w:szCs w:val="22"/>
              <w:lang w:eastAsia="en-US"/>
            </w:rPr>
            <w:instrText xml:space="preserve"> TOC \o "1-3" \h \z \u </w:instrText>
          </w:r>
          <w:r w:rsidRPr="00577B6F">
            <w:rPr>
              <w:rFonts w:eastAsiaTheme="minorHAnsi" w:cstheme="minorBidi"/>
              <w:b/>
              <w:szCs w:val="22"/>
              <w:lang w:eastAsia="en-US"/>
            </w:rPr>
            <w:fldChar w:fldCharType="separate"/>
          </w:r>
          <w:hyperlink w:anchor="_Toc461452543" w:history="1">
            <w:r w:rsidRPr="00802CE3">
              <w:rPr>
                <w:rFonts w:eastAsiaTheme="minorHAnsi" w:cstheme="minorBidi"/>
                <w:b/>
                <w:noProof/>
                <w:color w:val="000000" w:themeColor="text1"/>
                <w:szCs w:val="22"/>
                <w:lang w:eastAsia="en-US"/>
              </w:rPr>
              <w:t>1. ÚVOD</w:t>
            </w:r>
            <w:r w:rsidRPr="00802CE3">
              <w:rPr>
                <w:rFonts w:eastAsiaTheme="minorHAnsi" w:cstheme="minorBidi"/>
                <w:b/>
                <w:noProof/>
                <w:webHidden/>
                <w:color w:val="000000" w:themeColor="text1"/>
                <w:szCs w:val="22"/>
                <w:lang w:eastAsia="en-US"/>
              </w:rPr>
              <w:tab/>
            </w:r>
            <w:r w:rsidRPr="00802CE3">
              <w:rPr>
                <w:rFonts w:eastAsiaTheme="minorHAnsi" w:cstheme="minorBidi"/>
                <w:b/>
                <w:noProof/>
                <w:webHidden/>
                <w:color w:val="000000" w:themeColor="text1"/>
                <w:szCs w:val="22"/>
                <w:lang w:eastAsia="en-US"/>
              </w:rPr>
              <w:fldChar w:fldCharType="begin"/>
            </w:r>
            <w:r w:rsidRPr="00802CE3">
              <w:rPr>
                <w:rFonts w:eastAsiaTheme="minorHAnsi" w:cstheme="minorBidi"/>
                <w:b/>
                <w:noProof/>
                <w:webHidden/>
                <w:color w:val="000000" w:themeColor="text1"/>
                <w:szCs w:val="22"/>
                <w:lang w:eastAsia="en-US"/>
              </w:rPr>
              <w:instrText xml:space="preserve"> PAGEREF _Toc461452543 \h </w:instrText>
            </w:r>
            <w:r w:rsidRPr="00802CE3">
              <w:rPr>
                <w:rFonts w:eastAsiaTheme="minorHAnsi" w:cstheme="minorBidi"/>
                <w:b/>
                <w:noProof/>
                <w:webHidden/>
                <w:color w:val="000000" w:themeColor="text1"/>
                <w:szCs w:val="22"/>
                <w:lang w:eastAsia="en-US"/>
              </w:rPr>
            </w:r>
            <w:r w:rsidRPr="00802CE3">
              <w:rPr>
                <w:rFonts w:eastAsiaTheme="minorHAnsi" w:cstheme="minorBidi"/>
                <w:b/>
                <w:noProof/>
                <w:webHidden/>
                <w:color w:val="000000" w:themeColor="text1"/>
                <w:szCs w:val="22"/>
                <w:lang w:eastAsia="en-US"/>
              </w:rPr>
              <w:fldChar w:fldCharType="separate"/>
            </w:r>
            <w:r w:rsidR="005B5350">
              <w:rPr>
                <w:rFonts w:eastAsiaTheme="minorHAnsi" w:cstheme="minorBidi"/>
                <w:b/>
                <w:noProof/>
                <w:webHidden/>
                <w:color w:val="000000" w:themeColor="text1"/>
                <w:szCs w:val="22"/>
                <w:lang w:eastAsia="en-US"/>
              </w:rPr>
              <w:t>1</w:t>
            </w:r>
            <w:r w:rsidRPr="00802CE3">
              <w:rPr>
                <w:rFonts w:eastAsiaTheme="minorHAnsi" w:cstheme="minorBidi"/>
                <w:b/>
                <w:noProof/>
                <w:webHidden/>
                <w:color w:val="000000" w:themeColor="text1"/>
                <w:szCs w:val="22"/>
                <w:lang w:eastAsia="en-US"/>
              </w:rPr>
              <w:fldChar w:fldCharType="end"/>
            </w:r>
          </w:hyperlink>
        </w:p>
        <w:p w:rsidR="00577B6F" w:rsidRPr="00802CE3" w:rsidRDefault="00F14D45" w:rsidP="00577B6F">
          <w:pPr>
            <w:tabs>
              <w:tab w:val="right" w:leader="dot" w:pos="9060"/>
            </w:tabs>
            <w:spacing w:after="100"/>
            <w:rPr>
              <w:rFonts w:asciiTheme="minorHAnsi" w:eastAsiaTheme="minorEastAsia" w:hAnsiTheme="minorHAnsi" w:cstheme="minorBidi"/>
              <w:b/>
              <w:noProof/>
              <w:color w:val="000000" w:themeColor="text1"/>
              <w:sz w:val="22"/>
              <w:szCs w:val="22"/>
            </w:rPr>
          </w:pPr>
          <w:hyperlink w:anchor="_Toc461452544" w:history="1">
            <w:r w:rsidR="00577B6F" w:rsidRPr="00802CE3">
              <w:rPr>
                <w:rFonts w:eastAsiaTheme="minorHAnsi" w:cstheme="minorBidi"/>
                <w:b/>
                <w:noProof/>
                <w:color w:val="000000" w:themeColor="text1"/>
                <w:szCs w:val="22"/>
                <w:lang w:eastAsia="en-US"/>
              </w:rPr>
              <w:t>2. PRIORITNÉ ZAMERANIE STRATÉGIE VEV</w:t>
            </w:r>
            <w:r w:rsidR="00577B6F" w:rsidRPr="00802CE3">
              <w:rPr>
                <w:rFonts w:eastAsiaTheme="minorHAnsi" w:cstheme="minorBidi"/>
                <w:b/>
                <w:noProof/>
                <w:webHidden/>
                <w:color w:val="000000" w:themeColor="text1"/>
                <w:szCs w:val="22"/>
                <w:lang w:eastAsia="en-US"/>
              </w:rPr>
              <w:tab/>
            </w:r>
            <w:r w:rsidR="00577B6F" w:rsidRPr="00802CE3">
              <w:rPr>
                <w:rFonts w:eastAsiaTheme="minorHAnsi" w:cstheme="minorBidi"/>
                <w:b/>
                <w:noProof/>
                <w:webHidden/>
                <w:color w:val="000000" w:themeColor="text1"/>
                <w:szCs w:val="22"/>
                <w:lang w:eastAsia="en-US"/>
              </w:rPr>
              <w:fldChar w:fldCharType="begin"/>
            </w:r>
            <w:r w:rsidR="00577B6F" w:rsidRPr="00802CE3">
              <w:rPr>
                <w:rFonts w:eastAsiaTheme="minorHAnsi" w:cstheme="minorBidi"/>
                <w:b/>
                <w:noProof/>
                <w:webHidden/>
                <w:color w:val="000000" w:themeColor="text1"/>
                <w:szCs w:val="22"/>
                <w:lang w:eastAsia="en-US"/>
              </w:rPr>
              <w:instrText xml:space="preserve"> PAGEREF _Toc461452544 \h </w:instrText>
            </w:r>
            <w:r w:rsidR="00577B6F" w:rsidRPr="00802CE3">
              <w:rPr>
                <w:rFonts w:eastAsiaTheme="minorHAnsi" w:cstheme="minorBidi"/>
                <w:b/>
                <w:noProof/>
                <w:webHidden/>
                <w:color w:val="000000" w:themeColor="text1"/>
                <w:szCs w:val="22"/>
                <w:lang w:eastAsia="en-US"/>
              </w:rPr>
            </w:r>
            <w:r w:rsidR="00577B6F" w:rsidRPr="00802CE3">
              <w:rPr>
                <w:rFonts w:eastAsiaTheme="minorHAnsi" w:cstheme="minorBidi"/>
                <w:b/>
                <w:noProof/>
                <w:webHidden/>
                <w:color w:val="000000" w:themeColor="text1"/>
                <w:szCs w:val="22"/>
                <w:lang w:eastAsia="en-US"/>
              </w:rPr>
              <w:fldChar w:fldCharType="separate"/>
            </w:r>
            <w:r w:rsidR="005B5350">
              <w:rPr>
                <w:rFonts w:eastAsiaTheme="minorHAnsi" w:cstheme="minorBidi"/>
                <w:b/>
                <w:noProof/>
                <w:webHidden/>
                <w:color w:val="000000" w:themeColor="text1"/>
                <w:szCs w:val="22"/>
                <w:lang w:eastAsia="en-US"/>
              </w:rPr>
              <w:t>1</w:t>
            </w:r>
            <w:r w:rsidR="00577B6F" w:rsidRPr="00802CE3">
              <w:rPr>
                <w:rFonts w:eastAsiaTheme="minorHAnsi" w:cstheme="minorBidi"/>
                <w:b/>
                <w:noProof/>
                <w:webHidden/>
                <w:color w:val="000000" w:themeColor="text1"/>
                <w:szCs w:val="22"/>
                <w:lang w:eastAsia="en-US"/>
              </w:rPr>
              <w:fldChar w:fldCharType="end"/>
            </w:r>
          </w:hyperlink>
        </w:p>
        <w:p w:rsidR="00577B6F" w:rsidRPr="00802CE3" w:rsidRDefault="00F14D45" w:rsidP="00577B6F">
          <w:pPr>
            <w:tabs>
              <w:tab w:val="right" w:leader="dot" w:pos="9060"/>
            </w:tabs>
            <w:spacing w:after="100"/>
            <w:rPr>
              <w:rFonts w:asciiTheme="minorHAnsi" w:eastAsiaTheme="minorEastAsia" w:hAnsiTheme="minorHAnsi" w:cstheme="minorBidi"/>
              <w:b/>
              <w:noProof/>
              <w:color w:val="000000" w:themeColor="text1"/>
              <w:sz w:val="22"/>
              <w:szCs w:val="22"/>
            </w:rPr>
          </w:pPr>
          <w:hyperlink w:anchor="_Toc461452545" w:history="1">
            <w:r w:rsidR="00577B6F" w:rsidRPr="00802CE3">
              <w:rPr>
                <w:rFonts w:eastAsiaTheme="minorHAnsi" w:cstheme="minorBidi"/>
                <w:b/>
                <w:noProof/>
                <w:color w:val="000000" w:themeColor="text1"/>
                <w:szCs w:val="22"/>
                <w:lang w:eastAsia="en-US"/>
              </w:rPr>
              <w:t>3. PLNENIE CIEĽOV STRATÉGIE VEV</w:t>
            </w:r>
            <w:r w:rsidR="00577B6F" w:rsidRPr="00802CE3">
              <w:rPr>
                <w:rFonts w:eastAsiaTheme="minorHAnsi" w:cstheme="minorBidi"/>
                <w:b/>
                <w:noProof/>
                <w:webHidden/>
                <w:color w:val="000000" w:themeColor="text1"/>
                <w:szCs w:val="22"/>
                <w:lang w:eastAsia="en-US"/>
              </w:rPr>
              <w:tab/>
            </w:r>
            <w:r w:rsidR="00577B6F" w:rsidRPr="00802CE3">
              <w:rPr>
                <w:rFonts w:eastAsiaTheme="minorHAnsi" w:cstheme="minorBidi"/>
                <w:b/>
                <w:noProof/>
                <w:webHidden/>
                <w:color w:val="000000" w:themeColor="text1"/>
                <w:szCs w:val="22"/>
                <w:lang w:eastAsia="en-US"/>
              </w:rPr>
              <w:fldChar w:fldCharType="begin"/>
            </w:r>
            <w:r w:rsidR="00577B6F" w:rsidRPr="00802CE3">
              <w:rPr>
                <w:rFonts w:eastAsiaTheme="minorHAnsi" w:cstheme="minorBidi"/>
                <w:b/>
                <w:noProof/>
                <w:webHidden/>
                <w:color w:val="000000" w:themeColor="text1"/>
                <w:szCs w:val="22"/>
                <w:lang w:eastAsia="en-US"/>
              </w:rPr>
              <w:instrText xml:space="preserve"> PAGEREF _Toc461452545 \h </w:instrText>
            </w:r>
            <w:r w:rsidR="00577B6F" w:rsidRPr="00802CE3">
              <w:rPr>
                <w:rFonts w:eastAsiaTheme="minorHAnsi" w:cstheme="minorBidi"/>
                <w:b/>
                <w:noProof/>
                <w:webHidden/>
                <w:color w:val="000000" w:themeColor="text1"/>
                <w:szCs w:val="22"/>
                <w:lang w:eastAsia="en-US"/>
              </w:rPr>
            </w:r>
            <w:r w:rsidR="00577B6F" w:rsidRPr="00802CE3">
              <w:rPr>
                <w:rFonts w:eastAsiaTheme="minorHAnsi" w:cstheme="minorBidi"/>
                <w:b/>
                <w:noProof/>
                <w:webHidden/>
                <w:color w:val="000000" w:themeColor="text1"/>
                <w:szCs w:val="22"/>
                <w:lang w:eastAsia="en-US"/>
              </w:rPr>
              <w:fldChar w:fldCharType="separate"/>
            </w:r>
            <w:r w:rsidR="005B5350">
              <w:rPr>
                <w:rFonts w:eastAsiaTheme="minorHAnsi" w:cstheme="minorBidi"/>
                <w:b/>
                <w:noProof/>
                <w:webHidden/>
                <w:color w:val="000000" w:themeColor="text1"/>
                <w:szCs w:val="22"/>
                <w:lang w:eastAsia="en-US"/>
              </w:rPr>
              <w:t>1</w:t>
            </w:r>
            <w:r w:rsidR="00577B6F" w:rsidRPr="00802CE3">
              <w:rPr>
                <w:rFonts w:eastAsiaTheme="minorHAnsi" w:cstheme="minorBidi"/>
                <w:b/>
                <w:noProof/>
                <w:webHidden/>
                <w:color w:val="000000" w:themeColor="text1"/>
                <w:szCs w:val="22"/>
                <w:lang w:eastAsia="en-US"/>
              </w:rPr>
              <w:fldChar w:fldCharType="end"/>
            </w:r>
          </w:hyperlink>
        </w:p>
        <w:p w:rsidR="00577B6F" w:rsidRPr="00802CE3" w:rsidRDefault="00F14D45" w:rsidP="00577B6F">
          <w:pPr>
            <w:tabs>
              <w:tab w:val="right" w:leader="dot" w:pos="9060"/>
            </w:tabs>
            <w:spacing w:after="100"/>
            <w:rPr>
              <w:rFonts w:asciiTheme="minorHAnsi" w:eastAsiaTheme="minorEastAsia" w:hAnsiTheme="minorHAnsi" w:cstheme="minorBidi"/>
              <w:b/>
              <w:noProof/>
              <w:color w:val="000000" w:themeColor="text1"/>
              <w:sz w:val="22"/>
              <w:szCs w:val="22"/>
            </w:rPr>
          </w:pPr>
          <w:hyperlink w:anchor="_Toc461452546" w:history="1">
            <w:r w:rsidR="00577B6F" w:rsidRPr="00802CE3">
              <w:rPr>
                <w:rFonts w:eastAsiaTheme="minorHAnsi" w:cstheme="minorBidi"/>
                <w:b/>
                <w:noProof/>
                <w:color w:val="000000" w:themeColor="text1"/>
                <w:szCs w:val="22"/>
                <w:lang w:eastAsia="en-US"/>
              </w:rPr>
              <w:t>3.1 Obchodno-politické ciele</w:t>
            </w:r>
            <w:r w:rsidR="00577B6F" w:rsidRPr="00802CE3">
              <w:rPr>
                <w:rFonts w:eastAsiaTheme="minorHAnsi" w:cstheme="minorBidi"/>
                <w:b/>
                <w:noProof/>
                <w:webHidden/>
                <w:color w:val="000000" w:themeColor="text1"/>
                <w:szCs w:val="22"/>
                <w:lang w:eastAsia="en-US"/>
              </w:rPr>
              <w:tab/>
            </w:r>
            <w:r w:rsidR="00577B6F" w:rsidRPr="00802CE3">
              <w:rPr>
                <w:rFonts w:eastAsiaTheme="minorHAnsi" w:cstheme="minorBidi"/>
                <w:b/>
                <w:noProof/>
                <w:webHidden/>
                <w:color w:val="000000" w:themeColor="text1"/>
                <w:szCs w:val="22"/>
                <w:lang w:eastAsia="en-US"/>
              </w:rPr>
              <w:fldChar w:fldCharType="begin"/>
            </w:r>
            <w:r w:rsidR="00577B6F" w:rsidRPr="00802CE3">
              <w:rPr>
                <w:rFonts w:eastAsiaTheme="minorHAnsi" w:cstheme="minorBidi"/>
                <w:b/>
                <w:noProof/>
                <w:webHidden/>
                <w:color w:val="000000" w:themeColor="text1"/>
                <w:szCs w:val="22"/>
                <w:lang w:eastAsia="en-US"/>
              </w:rPr>
              <w:instrText xml:space="preserve"> PAGEREF _Toc461452546 \h </w:instrText>
            </w:r>
            <w:r w:rsidR="00577B6F" w:rsidRPr="00802CE3">
              <w:rPr>
                <w:rFonts w:eastAsiaTheme="minorHAnsi" w:cstheme="minorBidi"/>
                <w:b/>
                <w:noProof/>
                <w:webHidden/>
                <w:color w:val="000000" w:themeColor="text1"/>
                <w:szCs w:val="22"/>
                <w:lang w:eastAsia="en-US"/>
              </w:rPr>
            </w:r>
            <w:r w:rsidR="00577B6F" w:rsidRPr="00802CE3">
              <w:rPr>
                <w:rFonts w:eastAsiaTheme="minorHAnsi" w:cstheme="minorBidi"/>
                <w:b/>
                <w:noProof/>
                <w:webHidden/>
                <w:color w:val="000000" w:themeColor="text1"/>
                <w:szCs w:val="22"/>
                <w:lang w:eastAsia="en-US"/>
              </w:rPr>
              <w:fldChar w:fldCharType="separate"/>
            </w:r>
            <w:r w:rsidR="005B5350">
              <w:rPr>
                <w:rFonts w:eastAsiaTheme="minorHAnsi" w:cstheme="minorBidi"/>
                <w:b/>
                <w:noProof/>
                <w:webHidden/>
                <w:color w:val="000000" w:themeColor="text1"/>
                <w:szCs w:val="22"/>
                <w:lang w:eastAsia="en-US"/>
              </w:rPr>
              <w:t>2</w:t>
            </w:r>
            <w:r w:rsidR="00577B6F" w:rsidRPr="00802CE3">
              <w:rPr>
                <w:rFonts w:eastAsiaTheme="minorHAnsi" w:cstheme="minorBidi"/>
                <w:b/>
                <w:noProof/>
                <w:webHidden/>
                <w:color w:val="000000" w:themeColor="text1"/>
                <w:szCs w:val="22"/>
                <w:lang w:eastAsia="en-US"/>
              </w:rPr>
              <w:fldChar w:fldCharType="end"/>
            </w:r>
          </w:hyperlink>
        </w:p>
        <w:p w:rsidR="00577B6F" w:rsidRPr="00802CE3" w:rsidRDefault="00F14D45" w:rsidP="00577B6F">
          <w:pPr>
            <w:tabs>
              <w:tab w:val="right" w:leader="dot" w:pos="9062"/>
            </w:tabs>
            <w:spacing w:after="100"/>
            <w:ind w:left="220"/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hyperlink w:anchor="_Toc461452547" w:history="1">
            <w:r w:rsidR="00577B6F" w:rsidRPr="00802CE3">
              <w:rPr>
                <w:rFonts w:eastAsiaTheme="minorHAnsi" w:cstheme="minorBidi"/>
                <w:noProof/>
                <w:color w:val="000000" w:themeColor="text1"/>
                <w:szCs w:val="22"/>
                <w:lang w:eastAsia="en-US"/>
              </w:rPr>
              <w:t>3.1.1 Nárast exportu</w:t>
            </w:r>
            <w:r w:rsidR="00577B6F" w:rsidRPr="00802CE3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  <w:tab/>
            </w:r>
            <w:r w:rsidR="00577B6F" w:rsidRPr="00802CE3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  <w:fldChar w:fldCharType="begin"/>
            </w:r>
            <w:r w:rsidR="00577B6F" w:rsidRPr="00802CE3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  <w:instrText xml:space="preserve"> PAGEREF _Toc461452547 \h </w:instrText>
            </w:r>
            <w:r w:rsidR="00577B6F" w:rsidRPr="00802CE3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</w:r>
            <w:r w:rsidR="00577B6F" w:rsidRPr="00802CE3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  <w:fldChar w:fldCharType="separate"/>
            </w:r>
            <w:r w:rsidR="005B5350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  <w:t>2</w:t>
            </w:r>
            <w:r w:rsidR="00577B6F" w:rsidRPr="00802CE3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  <w:fldChar w:fldCharType="end"/>
            </w:r>
          </w:hyperlink>
        </w:p>
        <w:p w:rsidR="00577B6F" w:rsidRPr="00802CE3" w:rsidRDefault="00F14D45" w:rsidP="00577B6F">
          <w:pPr>
            <w:tabs>
              <w:tab w:val="right" w:leader="dot" w:pos="9062"/>
            </w:tabs>
            <w:spacing w:after="100"/>
            <w:ind w:left="220"/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hyperlink w:anchor="_Toc461452548" w:history="1">
            <w:r w:rsidR="00577B6F" w:rsidRPr="00802CE3">
              <w:rPr>
                <w:rFonts w:eastAsiaTheme="minorHAnsi" w:cstheme="minorBidi"/>
                <w:noProof/>
                <w:color w:val="000000" w:themeColor="text1"/>
                <w:szCs w:val="22"/>
                <w:lang w:eastAsia="en-US"/>
              </w:rPr>
              <w:t>3.1.2 Nárast počtu exportérov tovarov</w:t>
            </w:r>
            <w:r w:rsidR="00577B6F" w:rsidRPr="00802CE3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  <w:tab/>
            </w:r>
            <w:r w:rsidR="00577B6F" w:rsidRPr="00802CE3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  <w:fldChar w:fldCharType="begin"/>
            </w:r>
            <w:r w:rsidR="00577B6F" w:rsidRPr="00802CE3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  <w:instrText xml:space="preserve"> PAGEREF _Toc461452548 \h </w:instrText>
            </w:r>
            <w:r w:rsidR="00577B6F" w:rsidRPr="00802CE3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</w:r>
            <w:r w:rsidR="00577B6F" w:rsidRPr="00802CE3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  <w:fldChar w:fldCharType="separate"/>
            </w:r>
            <w:r w:rsidR="005B5350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  <w:t>4</w:t>
            </w:r>
            <w:r w:rsidR="00577B6F" w:rsidRPr="00802CE3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  <w:fldChar w:fldCharType="end"/>
            </w:r>
          </w:hyperlink>
        </w:p>
        <w:p w:rsidR="00577B6F" w:rsidRPr="00802CE3" w:rsidRDefault="00F14D45" w:rsidP="00577B6F">
          <w:pPr>
            <w:tabs>
              <w:tab w:val="right" w:leader="dot" w:pos="9062"/>
            </w:tabs>
            <w:spacing w:after="100"/>
            <w:ind w:left="220"/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hyperlink w:anchor="_Toc461452549" w:history="1">
            <w:r w:rsidR="00577B6F" w:rsidRPr="00802CE3">
              <w:rPr>
                <w:rFonts w:eastAsiaTheme="minorHAnsi" w:cstheme="minorBidi"/>
                <w:noProof/>
                <w:color w:val="000000" w:themeColor="text1"/>
                <w:szCs w:val="22"/>
                <w:lang w:eastAsia="en-US"/>
              </w:rPr>
              <w:t xml:space="preserve">3.1.3 Diverzifikácia teritoriálnej štruktúry </w:t>
            </w:r>
            <w:r w:rsidR="00063F3B">
              <w:rPr>
                <w:rFonts w:eastAsiaTheme="minorHAnsi" w:cstheme="minorBidi"/>
                <w:noProof/>
                <w:color w:val="000000" w:themeColor="text1"/>
                <w:szCs w:val="22"/>
                <w:lang w:eastAsia="en-US"/>
              </w:rPr>
              <w:t>exportu</w:t>
            </w:r>
            <w:r w:rsidR="00577B6F" w:rsidRPr="00802CE3">
              <w:rPr>
                <w:rFonts w:eastAsiaTheme="minorHAnsi" w:cstheme="minorBidi"/>
                <w:noProof/>
                <w:color w:val="000000" w:themeColor="text1"/>
                <w:szCs w:val="22"/>
                <w:lang w:eastAsia="en-US"/>
              </w:rPr>
              <w:t xml:space="preserve"> - zvýšiť podiel </w:t>
            </w:r>
            <w:r w:rsidR="00063F3B">
              <w:rPr>
                <w:rFonts w:eastAsiaTheme="minorHAnsi" w:cstheme="minorBidi"/>
                <w:noProof/>
                <w:color w:val="000000" w:themeColor="text1"/>
                <w:szCs w:val="22"/>
                <w:lang w:eastAsia="en-US"/>
              </w:rPr>
              <w:t xml:space="preserve">exportu </w:t>
            </w:r>
            <w:r w:rsidR="00577B6F" w:rsidRPr="00802CE3">
              <w:rPr>
                <w:rFonts w:eastAsiaTheme="minorHAnsi" w:cstheme="minorBidi"/>
                <w:noProof/>
                <w:color w:val="000000" w:themeColor="text1"/>
                <w:szCs w:val="22"/>
                <w:lang w:eastAsia="en-US"/>
              </w:rPr>
              <w:t>na mimoeurópske trhy</w:t>
            </w:r>
            <w:r w:rsidR="00577B6F" w:rsidRPr="00802CE3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  <w:tab/>
            </w:r>
            <w:r w:rsidR="00577B6F" w:rsidRPr="00802CE3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  <w:fldChar w:fldCharType="begin"/>
            </w:r>
            <w:r w:rsidR="00577B6F" w:rsidRPr="00802CE3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  <w:instrText xml:space="preserve"> PAGEREF _Toc461452549 \h </w:instrText>
            </w:r>
            <w:r w:rsidR="00577B6F" w:rsidRPr="00802CE3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</w:r>
            <w:r w:rsidR="00577B6F" w:rsidRPr="00802CE3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  <w:fldChar w:fldCharType="separate"/>
            </w:r>
            <w:r w:rsidR="005B5350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  <w:t>6</w:t>
            </w:r>
            <w:r w:rsidR="00577B6F" w:rsidRPr="00802CE3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  <w:fldChar w:fldCharType="end"/>
            </w:r>
          </w:hyperlink>
        </w:p>
        <w:p w:rsidR="00577B6F" w:rsidRPr="00802CE3" w:rsidRDefault="00F14D45" w:rsidP="00577B6F">
          <w:pPr>
            <w:tabs>
              <w:tab w:val="right" w:leader="dot" w:pos="9062"/>
            </w:tabs>
            <w:spacing w:after="100"/>
            <w:ind w:left="220"/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hyperlink w:anchor="_Toc461452550" w:history="1">
            <w:r w:rsidR="00577B6F" w:rsidRPr="00802CE3">
              <w:rPr>
                <w:rFonts w:eastAsiaTheme="minorHAnsi" w:cstheme="minorBidi"/>
                <w:noProof/>
                <w:color w:val="000000" w:themeColor="text1"/>
                <w:szCs w:val="22"/>
                <w:lang w:eastAsia="en-US"/>
              </w:rPr>
              <w:t xml:space="preserve">3.1.4 Diverzifikácia komoditnej štruktúry </w:t>
            </w:r>
            <w:r w:rsidR="00063F3B">
              <w:rPr>
                <w:rFonts w:eastAsiaTheme="minorHAnsi" w:cstheme="minorBidi"/>
                <w:noProof/>
                <w:color w:val="000000" w:themeColor="text1"/>
                <w:szCs w:val="22"/>
                <w:lang w:eastAsia="en-US"/>
              </w:rPr>
              <w:t>exportu</w:t>
            </w:r>
            <w:r w:rsidR="00577B6F" w:rsidRPr="00802CE3">
              <w:rPr>
                <w:rFonts w:eastAsiaTheme="minorHAnsi" w:cstheme="minorBidi"/>
                <w:noProof/>
                <w:color w:val="000000" w:themeColor="text1"/>
                <w:szCs w:val="22"/>
                <w:lang w:eastAsia="en-US"/>
              </w:rPr>
              <w:t xml:space="preserve"> - zvýšiť podiel </w:t>
            </w:r>
            <w:r w:rsidR="00063F3B">
              <w:rPr>
                <w:rFonts w:eastAsiaTheme="minorHAnsi" w:cstheme="minorBidi"/>
                <w:noProof/>
                <w:color w:val="000000" w:themeColor="text1"/>
                <w:szCs w:val="22"/>
                <w:lang w:eastAsia="en-US"/>
              </w:rPr>
              <w:t>exportu</w:t>
            </w:r>
            <w:r w:rsidR="00577B6F" w:rsidRPr="00802CE3">
              <w:rPr>
                <w:rFonts w:eastAsiaTheme="minorHAnsi" w:cstheme="minorBidi"/>
                <w:noProof/>
                <w:color w:val="000000" w:themeColor="text1"/>
                <w:szCs w:val="22"/>
                <w:lang w:eastAsia="en-US"/>
              </w:rPr>
              <w:t xml:space="preserve"> v komoditných skupinách okrem HS85 a HS87</w:t>
            </w:r>
            <w:r w:rsidR="00577B6F" w:rsidRPr="00802CE3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  <w:tab/>
            </w:r>
            <w:r w:rsidR="00577B6F" w:rsidRPr="00802CE3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  <w:fldChar w:fldCharType="begin"/>
            </w:r>
            <w:r w:rsidR="00577B6F" w:rsidRPr="00802CE3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  <w:instrText xml:space="preserve"> PAGEREF _Toc461452550 \h </w:instrText>
            </w:r>
            <w:r w:rsidR="00577B6F" w:rsidRPr="00802CE3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</w:r>
            <w:r w:rsidR="00577B6F" w:rsidRPr="00802CE3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  <w:fldChar w:fldCharType="separate"/>
            </w:r>
            <w:r w:rsidR="005B5350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  <w:t>7</w:t>
            </w:r>
            <w:r w:rsidR="00577B6F" w:rsidRPr="00802CE3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  <w:fldChar w:fldCharType="end"/>
            </w:r>
          </w:hyperlink>
        </w:p>
        <w:p w:rsidR="00577B6F" w:rsidRPr="00802CE3" w:rsidRDefault="00F14D45" w:rsidP="00577B6F">
          <w:pPr>
            <w:tabs>
              <w:tab w:val="right" w:leader="dot" w:pos="9062"/>
            </w:tabs>
            <w:spacing w:after="100"/>
            <w:ind w:left="220"/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hyperlink w:anchor="_Toc461452551" w:history="1">
            <w:r w:rsidR="00577B6F" w:rsidRPr="00802CE3">
              <w:rPr>
                <w:rFonts w:eastAsiaTheme="minorHAnsi" w:cstheme="minorBidi"/>
                <w:noProof/>
                <w:color w:val="000000" w:themeColor="text1"/>
                <w:szCs w:val="22"/>
                <w:lang w:eastAsia="en-US"/>
              </w:rPr>
              <w:t>3.1.5 Podiel exportu MSP</w:t>
            </w:r>
            <w:r w:rsidR="00577B6F" w:rsidRPr="00802CE3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  <w:tab/>
            </w:r>
            <w:r w:rsidR="00577B6F" w:rsidRPr="00802CE3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  <w:fldChar w:fldCharType="begin"/>
            </w:r>
            <w:r w:rsidR="00577B6F" w:rsidRPr="00802CE3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  <w:instrText xml:space="preserve"> PAGEREF _Toc461452551 \h </w:instrText>
            </w:r>
            <w:r w:rsidR="00577B6F" w:rsidRPr="00802CE3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</w:r>
            <w:r w:rsidR="00577B6F" w:rsidRPr="00802CE3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  <w:fldChar w:fldCharType="separate"/>
            </w:r>
            <w:r w:rsidR="005B5350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  <w:t>8</w:t>
            </w:r>
            <w:r w:rsidR="00577B6F" w:rsidRPr="00802CE3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  <w:fldChar w:fldCharType="end"/>
            </w:r>
          </w:hyperlink>
        </w:p>
        <w:p w:rsidR="00577B6F" w:rsidRPr="00802CE3" w:rsidRDefault="00F14D45" w:rsidP="00577B6F">
          <w:pPr>
            <w:tabs>
              <w:tab w:val="right" w:leader="dot" w:pos="9062"/>
            </w:tabs>
            <w:spacing w:after="100"/>
            <w:ind w:left="220"/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hyperlink w:anchor="_Toc461452552" w:history="1">
            <w:r w:rsidR="00577B6F" w:rsidRPr="00802CE3">
              <w:rPr>
                <w:rFonts w:eastAsiaTheme="minorHAnsi" w:cstheme="minorBidi"/>
                <w:noProof/>
                <w:color w:val="000000" w:themeColor="text1"/>
                <w:szCs w:val="22"/>
                <w:lang w:eastAsia="en-US"/>
              </w:rPr>
              <w:t>3.1.6 Zvýšiť podiel exportu služieb (vrátane cestovného ruchu)</w:t>
            </w:r>
            <w:r w:rsidR="00577B6F" w:rsidRPr="00802CE3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  <w:tab/>
            </w:r>
            <w:r w:rsidR="00577B6F" w:rsidRPr="00802CE3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  <w:fldChar w:fldCharType="begin"/>
            </w:r>
            <w:r w:rsidR="00577B6F" w:rsidRPr="00802CE3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  <w:instrText xml:space="preserve"> PAGEREF _Toc461452552 \h </w:instrText>
            </w:r>
            <w:r w:rsidR="00577B6F" w:rsidRPr="00802CE3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</w:r>
            <w:r w:rsidR="00577B6F" w:rsidRPr="00802CE3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  <w:fldChar w:fldCharType="separate"/>
            </w:r>
            <w:r w:rsidR="005B5350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  <w:t>8</w:t>
            </w:r>
            <w:r w:rsidR="00577B6F" w:rsidRPr="00802CE3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  <w:fldChar w:fldCharType="end"/>
            </w:r>
          </w:hyperlink>
        </w:p>
        <w:p w:rsidR="00577B6F" w:rsidRPr="00802CE3" w:rsidRDefault="00F14D45" w:rsidP="00577B6F">
          <w:pPr>
            <w:tabs>
              <w:tab w:val="right" w:leader="dot" w:pos="9062"/>
            </w:tabs>
            <w:spacing w:after="100"/>
            <w:ind w:left="220"/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hyperlink w:anchor="_Toc461452553" w:history="1">
            <w:r w:rsidR="00577B6F" w:rsidRPr="00802CE3">
              <w:rPr>
                <w:rFonts w:eastAsiaTheme="minorHAnsi" w:cstheme="minorBidi"/>
                <w:noProof/>
                <w:color w:val="000000" w:themeColor="text1"/>
                <w:szCs w:val="22"/>
                <w:lang w:eastAsia="en-US"/>
              </w:rPr>
              <w:t>3.1.7 Hlavné strategické ciele EXIMBANKY SR v nadväznosti na stratégiu VEV</w:t>
            </w:r>
            <w:r w:rsidR="00577B6F" w:rsidRPr="00802CE3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  <w:tab/>
            </w:r>
            <w:r w:rsidR="00577B6F" w:rsidRPr="00802CE3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  <w:fldChar w:fldCharType="begin"/>
            </w:r>
            <w:r w:rsidR="00577B6F" w:rsidRPr="00802CE3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  <w:instrText xml:space="preserve"> PAGEREF _Toc461452553 \h </w:instrText>
            </w:r>
            <w:r w:rsidR="00577B6F" w:rsidRPr="00802CE3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</w:r>
            <w:r w:rsidR="00577B6F" w:rsidRPr="00802CE3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  <w:fldChar w:fldCharType="separate"/>
            </w:r>
            <w:r w:rsidR="005B5350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  <w:t>9</w:t>
            </w:r>
            <w:r w:rsidR="00577B6F" w:rsidRPr="00802CE3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  <w:fldChar w:fldCharType="end"/>
            </w:r>
          </w:hyperlink>
        </w:p>
        <w:p w:rsidR="00577B6F" w:rsidRPr="00802CE3" w:rsidRDefault="00F14D45" w:rsidP="00577B6F">
          <w:pPr>
            <w:tabs>
              <w:tab w:val="right" w:leader="dot" w:pos="9062"/>
            </w:tabs>
            <w:spacing w:after="100"/>
            <w:ind w:left="220"/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hyperlink w:anchor="_Toc461452554" w:history="1">
            <w:r w:rsidR="00577B6F" w:rsidRPr="00802CE3">
              <w:rPr>
                <w:rFonts w:eastAsiaTheme="minorHAnsi" w:cstheme="minorBidi"/>
                <w:noProof/>
                <w:color w:val="000000" w:themeColor="text1"/>
                <w:szCs w:val="22"/>
                <w:lang w:eastAsia="en-US"/>
              </w:rPr>
              <w:t>3.1.8 Zabezpečenie stabilných dodávok strategických tovarov</w:t>
            </w:r>
            <w:r w:rsidR="00577B6F" w:rsidRPr="00802CE3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  <w:tab/>
            </w:r>
            <w:r w:rsidR="00577B6F" w:rsidRPr="00802CE3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  <w:fldChar w:fldCharType="begin"/>
            </w:r>
            <w:r w:rsidR="00577B6F" w:rsidRPr="00802CE3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  <w:instrText xml:space="preserve"> PAGEREF _Toc461452554 \h </w:instrText>
            </w:r>
            <w:r w:rsidR="00577B6F" w:rsidRPr="00802CE3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</w:r>
            <w:r w:rsidR="00577B6F" w:rsidRPr="00802CE3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  <w:fldChar w:fldCharType="separate"/>
            </w:r>
            <w:r w:rsidR="005B5350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  <w:t>12</w:t>
            </w:r>
            <w:r w:rsidR="00577B6F" w:rsidRPr="00802CE3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  <w:fldChar w:fldCharType="end"/>
            </w:r>
          </w:hyperlink>
        </w:p>
        <w:p w:rsidR="00577B6F" w:rsidRPr="00802CE3" w:rsidRDefault="00F14D45" w:rsidP="00577B6F">
          <w:pPr>
            <w:tabs>
              <w:tab w:val="right" w:leader="dot" w:pos="9060"/>
            </w:tabs>
            <w:spacing w:after="100"/>
            <w:rPr>
              <w:rFonts w:asciiTheme="minorHAnsi" w:eastAsiaTheme="minorEastAsia" w:hAnsiTheme="minorHAnsi" w:cstheme="minorBidi"/>
              <w:b/>
              <w:noProof/>
              <w:color w:val="000000" w:themeColor="text1"/>
              <w:sz w:val="22"/>
              <w:szCs w:val="22"/>
            </w:rPr>
          </w:pPr>
          <w:hyperlink w:anchor="_Toc461452555" w:history="1">
            <w:r w:rsidR="00577B6F" w:rsidRPr="00802CE3">
              <w:rPr>
                <w:rFonts w:eastAsiaTheme="minorHAnsi" w:cstheme="minorBidi"/>
                <w:b/>
                <w:noProof/>
                <w:color w:val="000000" w:themeColor="text1"/>
                <w:szCs w:val="22"/>
                <w:lang w:eastAsia="en-US"/>
              </w:rPr>
              <w:t>3.2 Proinvestičné ciele</w:t>
            </w:r>
            <w:r w:rsidR="00577B6F" w:rsidRPr="00802CE3">
              <w:rPr>
                <w:rFonts w:eastAsiaTheme="minorHAnsi" w:cstheme="minorBidi"/>
                <w:b/>
                <w:noProof/>
                <w:webHidden/>
                <w:color w:val="000000" w:themeColor="text1"/>
                <w:szCs w:val="22"/>
                <w:lang w:eastAsia="en-US"/>
              </w:rPr>
              <w:tab/>
            </w:r>
            <w:r w:rsidR="00577B6F" w:rsidRPr="00802CE3">
              <w:rPr>
                <w:rFonts w:eastAsiaTheme="minorHAnsi" w:cstheme="minorBidi"/>
                <w:b/>
                <w:noProof/>
                <w:webHidden/>
                <w:color w:val="000000" w:themeColor="text1"/>
                <w:szCs w:val="22"/>
                <w:lang w:eastAsia="en-US"/>
              </w:rPr>
              <w:fldChar w:fldCharType="begin"/>
            </w:r>
            <w:r w:rsidR="00577B6F" w:rsidRPr="00802CE3">
              <w:rPr>
                <w:rFonts w:eastAsiaTheme="minorHAnsi" w:cstheme="minorBidi"/>
                <w:b/>
                <w:noProof/>
                <w:webHidden/>
                <w:color w:val="000000" w:themeColor="text1"/>
                <w:szCs w:val="22"/>
                <w:lang w:eastAsia="en-US"/>
              </w:rPr>
              <w:instrText xml:space="preserve"> PAGEREF _Toc461452555 \h </w:instrText>
            </w:r>
            <w:r w:rsidR="00577B6F" w:rsidRPr="00802CE3">
              <w:rPr>
                <w:rFonts w:eastAsiaTheme="minorHAnsi" w:cstheme="minorBidi"/>
                <w:b/>
                <w:noProof/>
                <w:webHidden/>
                <w:color w:val="000000" w:themeColor="text1"/>
                <w:szCs w:val="22"/>
                <w:lang w:eastAsia="en-US"/>
              </w:rPr>
            </w:r>
            <w:r w:rsidR="00577B6F" w:rsidRPr="00802CE3">
              <w:rPr>
                <w:rFonts w:eastAsiaTheme="minorHAnsi" w:cstheme="minorBidi"/>
                <w:b/>
                <w:noProof/>
                <w:webHidden/>
                <w:color w:val="000000" w:themeColor="text1"/>
                <w:szCs w:val="22"/>
                <w:lang w:eastAsia="en-US"/>
              </w:rPr>
              <w:fldChar w:fldCharType="separate"/>
            </w:r>
            <w:r w:rsidR="005B5350">
              <w:rPr>
                <w:rFonts w:eastAsiaTheme="minorHAnsi" w:cstheme="minorBidi"/>
                <w:b/>
                <w:noProof/>
                <w:webHidden/>
                <w:color w:val="000000" w:themeColor="text1"/>
                <w:szCs w:val="22"/>
                <w:lang w:eastAsia="en-US"/>
              </w:rPr>
              <w:t>14</w:t>
            </w:r>
            <w:r w:rsidR="00577B6F" w:rsidRPr="00802CE3">
              <w:rPr>
                <w:rFonts w:eastAsiaTheme="minorHAnsi" w:cstheme="minorBidi"/>
                <w:b/>
                <w:noProof/>
                <w:webHidden/>
                <w:color w:val="000000" w:themeColor="text1"/>
                <w:szCs w:val="22"/>
                <w:lang w:eastAsia="en-US"/>
              </w:rPr>
              <w:fldChar w:fldCharType="end"/>
            </w:r>
          </w:hyperlink>
        </w:p>
        <w:p w:rsidR="00577B6F" w:rsidRPr="00802CE3" w:rsidRDefault="00F14D45" w:rsidP="00577B6F">
          <w:pPr>
            <w:tabs>
              <w:tab w:val="right" w:leader="dot" w:pos="9060"/>
            </w:tabs>
            <w:spacing w:after="100"/>
            <w:rPr>
              <w:rFonts w:asciiTheme="minorHAnsi" w:eastAsiaTheme="minorEastAsia" w:hAnsiTheme="minorHAnsi" w:cstheme="minorBidi"/>
              <w:b/>
              <w:noProof/>
              <w:color w:val="000000" w:themeColor="text1"/>
              <w:sz w:val="22"/>
              <w:szCs w:val="22"/>
            </w:rPr>
          </w:pPr>
          <w:hyperlink w:anchor="_Toc461452556" w:history="1">
            <w:r w:rsidR="00577B6F" w:rsidRPr="00802CE3">
              <w:rPr>
                <w:rFonts w:eastAsiaTheme="minorHAnsi" w:cstheme="minorBidi"/>
                <w:b/>
                <w:noProof/>
                <w:color w:val="000000" w:themeColor="text1"/>
                <w:szCs w:val="22"/>
                <w:lang w:eastAsia="en-US"/>
              </w:rPr>
              <w:t>3.3 Ciele v oblasti výskumnej a inovačnej spolupráce so zahraničím</w:t>
            </w:r>
            <w:r w:rsidR="00577B6F" w:rsidRPr="00802CE3">
              <w:rPr>
                <w:rFonts w:eastAsiaTheme="minorHAnsi" w:cstheme="minorBidi"/>
                <w:b/>
                <w:noProof/>
                <w:webHidden/>
                <w:color w:val="000000" w:themeColor="text1"/>
                <w:szCs w:val="22"/>
                <w:lang w:eastAsia="en-US"/>
              </w:rPr>
              <w:tab/>
            </w:r>
            <w:r w:rsidR="00577B6F" w:rsidRPr="00802CE3">
              <w:rPr>
                <w:rFonts w:eastAsiaTheme="minorHAnsi" w:cstheme="minorBidi"/>
                <w:b/>
                <w:noProof/>
                <w:webHidden/>
                <w:color w:val="000000" w:themeColor="text1"/>
                <w:szCs w:val="22"/>
                <w:lang w:eastAsia="en-US"/>
              </w:rPr>
              <w:fldChar w:fldCharType="begin"/>
            </w:r>
            <w:r w:rsidR="00577B6F" w:rsidRPr="00802CE3">
              <w:rPr>
                <w:rFonts w:eastAsiaTheme="minorHAnsi" w:cstheme="minorBidi"/>
                <w:b/>
                <w:noProof/>
                <w:webHidden/>
                <w:color w:val="000000" w:themeColor="text1"/>
                <w:szCs w:val="22"/>
                <w:lang w:eastAsia="en-US"/>
              </w:rPr>
              <w:instrText xml:space="preserve"> PAGEREF _Toc461452556 \h </w:instrText>
            </w:r>
            <w:r w:rsidR="00577B6F" w:rsidRPr="00802CE3">
              <w:rPr>
                <w:rFonts w:eastAsiaTheme="minorHAnsi" w:cstheme="minorBidi"/>
                <w:b/>
                <w:noProof/>
                <w:webHidden/>
                <w:color w:val="000000" w:themeColor="text1"/>
                <w:szCs w:val="22"/>
                <w:lang w:eastAsia="en-US"/>
              </w:rPr>
            </w:r>
            <w:r w:rsidR="00577B6F" w:rsidRPr="00802CE3">
              <w:rPr>
                <w:rFonts w:eastAsiaTheme="minorHAnsi" w:cstheme="minorBidi"/>
                <w:b/>
                <w:noProof/>
                <w:webHidden/>
                <w:color w:val="000000" w:themeColor="text1"/>
                <w:szCs w:val="22"/>
                <w:lang w:eastAsia="en-US"/>
              </w:rPr>
              <w:fldChar w:fldCharType="separate"/>
            </w:r>
            <w:r w:rsidR="005B5350">
              <w:rPr>
                <w:rFonts w:eastAsiaTheme="minorHAnsi" w:cstheme="minorBidi"/>
                <w:b/>
                <w:noProof/>
                <w:webHidden/>
                <w:color w:val="000000" w:themeColor="text1"/>
                <w:szCs w:val="22"/>
                <w:lang w:eastAsia="en-US"/>
              </w:rPr>
              <w:t>19</w:t>
            </w:r>
            <w:r w:rsidR="00577B6F" w:rsidRPr="00802CE3">
              <w:rPr>
                <w:rFonts w:eastAsiaTheme="minorHAnsi" w:cstheme="minorBidi"/>
                <w:b/>
                <w:noProof/>
                <w:webHidden/>
                <w:color w:val="000000" w:themeColor="text1"/>
                <w:szCs w:val="22"/>
                <w:lang w:eastAsia="en-US"/>
              </w:rPr>
              <w:fldChar w:fldCharType="end"/>
            </w:r>
          </w:hyperlink>
        </w:p>
        <w:p w:rsidR="00577B6F" w:rsidRPr="00802CE3" w:rsidRDefault="00F14D45" w:rsidP="00577B6F">
          <w:pPr>
            <w:tabs>
              <w:tab w:val="right" w:leader="dot" w:pos="9060"/>
            </w:tabs>
            <w:spacing w:after="100"/>
            <w:rPr>
              <w:rFonts w:asciiTheme="minorHAnsi" w:eastAsiaTheme="minorEastAsia" w:hAnsiTheme="minorHAnsi" w:cstheme="minorBidi"/>
              <w:b/>
              <w:noProof/>
              <w:color w:val="000000" w:themeColor="text1"/>
              <w:sz w:val="22"/>
              <w:szCs w:val="22"/>
            </w:rPr>
          </w:pPr>
          <w:hyperlink w:anchor="_Toc461452557" w:history="1">
            <w:r w:rsidR="00577B6F" w:rsidRPr="00802CE3">
              <w:rPr>
                <w:rFonts w:eastAsiaTheme="minorHAnsi" w:cstheme="minorBidi"/>
                <w:b/>
                <w:noProof/>
                <w:color w:val="000000" w:themeColor="text1"/>
                <w:szCs w:val="22"/>
                <w:lang w:eastAsia="en-US"/>
              </w:rPr>
              <w:t>3.4 Ciele v oblasti jednotnej prezentácie SR v zahraničí</w:t>
            </w:r>
            <w:r w:rsidR="00577B6F" w:rsidRPr="00802CE3">
              <w:rPr>
                <w:rFonts w:eastAsiaTheme="minorHAnsi" w:cstheme="minorBidi"/>
                <w:b/>
                <w:noProof/>
                <w:webHidden/>
                <w:color w:val="000000" w:themeColor="text1"/>
                <w:szCs w:val="22"/>
                <w:lang w:eastAsia="en-US"/>
              </w:rPr>
              <w:tab/>
            </w:r>
            <w:r w:rsidR="00577B6F" w:rsidRPr="00802CE3">
              <w:rPr>
                <w:rFonts w:eastAsiaTheme="minorHAnsi" w:cstheme="minorBidi"/>
                <w:b/>
                <w:noProof/>
                <w:webHidden/>
                <w:color w:val="000000" w:themeColor="text1"/>
                <w:szCs w:val="22"/>
                <w:lang w:eastAsia="en-US"/>
              </w:rPr>
              <w:fldChar w:fldCharType="begin"/>
            </w:r>
            <w:r w:rsidR="00577B6F" w:rsidRPr="00802CE3">
              <w:rPr>
                <w:rFonts w:eastAsiaTheme="minorHAnsi" w:cstheme="minorBidi"/>
                <w:b/>
                <w:noProof/>
                <w:webHidden/>
                <w:color w:val="000000" w:themeColor="text1"/>
                <w:szCs w:val="22"/>
                <w:lang w:eastAsia="en-US"/>
              </w:rPr>
              <w:instrText xml:space="preserve"> PAGEREF _Toc461452557 \h </w:instrText>
            </w:r>
            <w:r w:rsidR="00577B6F" w:rsidRPr="00802CE3">
              <w:rPr>
                <w:rFonts w:eastAsiaTheme="minorHAnsi" w:cstheme="minorBidi"/>
                <w:b/>
                <w:noProof/>
                <w:webHidden/>
                <w:color w:val="000000" w:themeColor="text1"/>
                <w:szCs w:val="22"/>
                <w:lang w:eastAsia="en-US"/>
              </w:rPr>
            </w:r>
            <w:r w:rsidR="00577B6F" w:rsidRPr="00802CE3">
              <w:rPr>
                <w:rFonts w:eastAsiaTheme="minorHAnsi" w:cstheme="minorBidi"/>
                <w:b/>
                <w:noProof/>
                <w:webHidden/>
                <w:color w:val="000000" w:themeColor="text1"/>
                <w:szCs w:val="22"/>
                <w:lang w:eastAsia="en-US"/>
              </w:rPr>
              <w:fldChar w:fldCharType="separate"/>
            </w:r>
            <w:r w:rsidR="005B5350">
              <w:rPr>
                <w:rFonts w:eastAsiaTheme="minorHAnsi" w:cstheme="minorBidi"/>
                <w:b/>
                <w:noProof/>
                <w:webHidden/>
                <w:color w:val="000000" w:themeColor="text1"/>
                <w:szCs w:val="22"/>
                <w:lang w:eastAsia="en-US"/>
              </w:rPr>
              <w:t>21</w:t>
            </w:r>
            <w:r w:rsidR="00577B6F" w:rsidRPr="00802CE3">
              <w:rPr>
                <w:rFonts w:eastAsiaTheme="minorHAnsi" w:cstheme="minorBidi"/>
                <w:b/>
                <w:noProof/>
                <w:webHidden/>
                <w:color w:val="000000" w:themeColor="text1"/>
                <w:szCs w:val="22"/>
                <w:lang w:eastAsia="en-US"/>
              </w:rPr>
              <w:fldChar w:fldCharType="end"/>
            </w:r>
          </w:hyperlink>
        </w:p>
        <w:p w:rsidR="00577B6F" w:rsidRPr="00802CE3" w:rsidRDefault="00F14D45" w:rsidP="00577B6F">
          <w:pPr>
            <w:tabs>
              <w:tab w:val="right" w:leader="dot" w:pos="9062"/>
            </w:tabs>
            <w:spacing w:after="100"/>
            <w:ind w:left="220"/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hyperlink w:anchor="_Toc461452558" w:history="1">
            <w:r w:rsidR="00577B6F" w:rsidRPr="00802CE3">
              <w:rPr>
                <w:rFonts w:eastAsiaTheme="minorHAnsi" w:cstheme="minorBidi"/>
                <w:noProof/>
                <w:color w:val="000000" w:themeColor="text1"/>
                <w:szCs w:val="22"/>
                <w:lang w:eastAsia="en-US"/>
              </w:rPr>
              <w:t>3.4.1 Zhodnotenie funkčnosti modelu koordinácie aktérov zainteresovaných na prezentácii Slovenska v zahraničí</w:t>
            </w:r>
            <w:r w:rsidR="00577B6F" w:rsidRPr="00802CE3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  <w:tab/>
            </w:r>
            <w:r w:rsidR="00577B6F" w:rsidRPr="00802CE3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  <w:fldChar w:fldCharType="begin"/>
            </w:r>
            <w:r w:rsidR="00577B6F" w:rsidRPr="00802CE3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  <w:instrText xml:space="preserve"> PAGEREF _Toc461452558 \h </w:instrText>
            </w:r>
            <w:r w:rsidR="00577B6F" w:rsidRPr="00802CE3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</w:r>
            <w:r w:rsidR="00577B6F" w:rsidRPr="00802CE3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  <w:fldChar w:fldCharType="separate"/>
            </w:r>
            <w:r w:rsidR="005B5350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  <w:t>21</w:t>
            </w:r>
            <w:r w:rsidR="00577B6F" w:rsidRPr="00802CE3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  <w:fldChar w:fldCharType="end"/>
            </w:r>
          </w:hyperlink>
        </w:p>
        <w:p w:rsidR="00577B6F" w:rsidRPr="00802CE3" w:rsidRDefault="00F14D45" w:rsidP="00577B6F">
          <w:pPr>
            <w:tabs>
              <w:tab w:val="right" w:leader="dot" w:pos="9062"/>
            </w:tabs>
            <w:spacing w:after="100"/>
            <w:ind w:left="220"/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hyperlink w:anchor="_Toc461452559" w:history="1">
            <w:r w:rsidR="00577B6F" w:rsidRPr="00802CE3">
              <w:rPr>
                <w:rFonts w:eastAsiaTheme="minorHAnsi" w:cstheme="minorBidi"/>
                <w:noProof/>
                <w:color w:val="000000" w:themeColor="text1"/>
                <w:szCs w:val="22"/>
                <w:lang w:eastAsia="en-US"/>
              </w:rPr>
              <w:t>3.4.2 Vytvorenie dôveryhodnej, špecifickej a atraktívnej prezentačnej identity Slovenska</w:t>
            </w:r>
            <w:r w:rsidR="00577B6F" w:rsidRPr="00802CE3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  <w:tab/>
            </w:r>
            <w:r w:rsidR="00577B6F" w:rsidRPr="00802CE3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  <w:fldChar w:fldCharType="begin"/>
            </w:r>
            <w:r w:rsidR="00577B6F" w:rsidRPr="00802CE3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  <w:instrText xml:space="preserve"> PAGEREF _Toc461452559 \h </w:instrText>
            </w:r>
            <w:r w:rsidR="00577B6F" w:rsidRPr="00802CE3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</w:r>
            <w:r w:rsidR="00577B6F" w:rsidRPr="00802CE3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  <w:fldChar w:fldCharType="separate"/>
            </w:r>
            <w:r w:rsidR="005B5350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  <w:t>22</w:t>
            </w:r>
            <w:r w:rsidR="00577B6F" w:rsidRPr="00802CE3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  <w:fldChar w:fldCharType="end"/>
            </w:r>
          </w:hyperlink>
        </w:p>
        <w:p w:rsidR="00577B6F" w:rsidRPr="00802CE3" w:rsidRDefault="00F14D45" w:rsidP="00577B6F">
          <w:pPr>
            <w:tabs>
              <w:tab w:val="right" w:leader="dot" w:pos="9062"/>
            </w:tabs>
            <w:spacing w:after="100"/>
            <w:ind w:left="220"/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hyperlink w:anchor="_Toc461452560" w:history="1">
            <w:r w:rsidR="00577B6F" w:rsidRPr="00802CE3">
              <w:rPr>
                <w:rFonts w:eastAsiaTheme="minorHAnsi" w:cstheme="minorBidi"/>
                <w:noProof/>
                <w:color w:val="000000" w:themeColor="text1"/>
                <w:szCs w:val="22"/>
                <w:lang w:eastAsia="en-US"/>
              </w:rPr>
              <w:t>3.4.3 Návrhy na zlepšenie a inováciu systému jednotnej prezentácie</w:t>
            </w:r>
            <w:r w:rsidR="00577B6F" w:rsidRPr="00802CE3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  <w:tab/>
            </w:r>
            <w:r w:rsidR="00577B6F" w:rsidRPr="00802CE3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  <w:fldChar w:fldCharType="begin"/>
            </w:r>
            <w:r w:rsidR="00577B6F" w:rsidRPr="00802CE3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  <w:instrText xml:space="preserve"> PAGEREF _Toc461452560 \h </w:instrText>
            </w:r>
            <w:r w:rsidR="00577B6F" w:rsidRPr="00802CE3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</w:r>
            <w:r w:rsidR="00577B6F" w:rsidRPr="00802CE3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  <w:fldChar w:fldCharType="separate"/>
            </w:r>
            <w:r w:rsidR="005B5350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  <w:t>22</w:t>
            </w:r>
            <w:r w:rsidR="00577B6F" w:rsidRPr="00802CE3">
              <w:rPr>
                <w:rFonts w:eastAsiaTheme="minorHAnsi" w:cstheme="minorBidi"/>
                <w:noProof/>
                <w:webHidden/>
                <w:color w:val="000000" w:themeColor="text1"/>
                <w:szCs w:val="22"/>
                <w:lang w:eastAsia="en-US"/>
              </w:rPr>
              <w:fldChar w:fldCharType="end"/>
            </w:r>
          </w:hyperlink>
        </w:p>
        <w:p w:rsidR="00577B6F" w:rsidRPr="00577B6F" w:rsidRDefault="00F14D45" w:rsidP="00577B6F">
          <w:pPr>
            <w:tabs>
              <w:tab w:val="right" w:leader="dot" w:pos="9060"/>
            </w:tabs>
            <w:spacing w:after="100"/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</w:rPr>
          </w:pPr>
          <w:hyperlink w:anchor="_Toc461452561" w:history="1">
            <w:r w:rsidR="00577B6F" w:rsidRPr="00802CE3">
              <w:rPr>
                <w:rFonts w:eastAsiaTheme="minorHAnsi" w:cstheme="minorBidi"/>
                <w:b/>
                <w:noProof/>
                <w:color w:val="000000" w:themeColor="text1"/>
                <w:szCs w:val="22"/>
                <w:lang w:eastAsia="en-US"/>
              </w:rPr>
              <w:t>4. ZHRNUTIE</w:t>
            </w:r>
            <w:r w:rsidR="00577B6F" w:rsidRPr="00802CE3">
              <w:rPr>
                <w:rFonts w:eastAsiaTheme="minorHAnsi" w:cstheme="minorBidi"/>
                <w:b/>
                <w:noProof/>
                <w:webHidden/>
                <w:color w:val="000000" w:themeColor="text1"/>
                <w:szCs w:val="22"/>
                <w:lang w:eastAsia="en-US"/>
              </w:rPr>
              <w:tab/>
            </w:r>
            <w:r w:rsidR="00577B6F" w:rsidRPr="00802CE3">
              <w:rPr>
                <w:rFonts w:eastAsiaTheme="minorHAnsi" w:cstheme="minorBidi"/>
                <w:b/>
                <w:noProof/>
                <w:webHidden/>
                <w:color w:val="000000" w:themeColor="text1"/>
                <w:szCs w:val="22"/>
                <w:lang w:eastAsia="en-US"/>
              </w:rPr>
              <w:fldChar w:fldCharType="begin"/>
            </w:r>
            <w:r w:rsidR="00577B6F" w:rsidRPr="00802CE3">
              <w:rPr>
                <w:rFonts w:eastAsiaTheme="minorHAnsi" w:cstheme="minorBidi"/>
                <w:b/>
                <w:noProof/>
                <w:webHidden/>
                <w:color w:val="000000" w:themeColor="text1"/>
                <w:szCs w:val="22"/>
                <w:lang w:eastAsia="en-US"/>
              </w:rPr>
              <w:instrText xml:space="preserve"> PAGEREF _Toc461452561 \h </w:instrText>
            </w:r>
            <w:r w:rsidR="00577B6F" w:rsidRPr="00802CE3">
              <w:rPr>
                <w:rFonts w:eastAsiaTheme="minorHAnsi" w:cstheme="minorBidi"/>
                <w:b/>
                <w:noProof/>
                <w:webHidden/>
                <w:color w:val="000000" w:themeColor="text1"/>
                <w:szCs w:val="22"/>
                <w:lang w:eastAsia="en-US"/>
              </w:rPr>
            </w:r>
            <w:r w:rsidR="00577B6F" w:rsidRPr="00802CE3">
              <w:rPr>
                <w:rFonts w:eastAsiaTheme="minorHAnsi" w:cstheme="minorBidi"/>
                <w:b/>
                <w:noProof/>
                <w:webHidden/>
                <w:color w:val="000000" w:themeColor="text1"/>
                <w:szCs w:val="22"/>
                <w:lang w:eastAsia="en-US"/>
              </w:rPr>
              <w:fldChar w:fldCharType="separate"/>
            </w:r>
            <w:r w:rsidR="005B5350">
              <w:rPr>
                <w:rFonts w:eastAsiaTheme="minorHAnsi" w:cstheme="minorBidi"/>
                <w:b/>
                <w:noProof/>
                <w:webHidden/>
                <w:color w:val="000000" w:themeColor="text1"/>
                <w:szCs w:val="22"/>
                <w:lang w:eastAsia="en-US"/>
              </w:rPr>
              <w:t>23</w:t>
            </w:r>
            <w:r w:rsidR="00577B6F" w:rsidRPr="00802CE3">
              <w:rPr>
                <w:rFonts w:eastAsiaTheme="minorHAnsi" w:cstheme="minorBidi"/>
                <w:b/>
                <w:noProof/>
                <w:webHidden/>
                <w:color w:val="000000" w:themeColor="text1"/>
                <w:szCs w:val="22"/>
                <w:lang w:eastAsia="en-US"/>
              </w:rPr>
              <w:fldChar w:fldCharType="end"/>
            </w:r>
          </w:hyperlink>
        </w:p>
        <w:p w:rsidR="00577B6F" w:rsidRPr="00577B6F" w:rsidRDefault="00577B6F" w:rsidP="00577B6F">
          <w:pPr>
            <w:rPr>
              <w:b/>
              <w:bCs/>
            </w:rPr>
          </w:pPr>
          <w:r w:rsidRPr="00577B6F">
            <w:rPr>
              <w:b/>
              <w:bCs/>
            </w:rPr>
            <w:fldChar w:fldCharType="end"/>
          </w:r>
        </w:p>
      </w:sdtContent>
    </w:sdt>
    <w:bookmarkStart w:id="0" w:name="_Toc423946118" w:displacedByCustomXml="prev"/>
    <w:p w:rsidR="00577B6F" w:rsidRPr="00577B6F" w:rsidRDefault="00577B6F" w:rsidP="00577B6F">
      <w:pPr>
        <w:rPr>
          <w:b/>
          <w:bCs/>
          <w:u w:val="single"/>
        </w:rPr>
      </w:pPr>
      <w:r w:rsidRPr="00577B6F">
        <w:rPr>
          <w:b/>
          <w:bCs/>
          <w:u w:val="single"/>
        </w:rPr>
        <w:t>Prílohy:</w:t>
      </w:r>
    </w:p>
    <w:p w:rsidR="00577B6F" w:rsidRPr="00577B6F" w:rsidRDefault="00577B6F" w:rsidP="00577B6F">
      <w:pPr>
        <w:rPr>
          <w:b/>
          <w:bCs/>
          <w:u w:val="single"/>
        </w:rPr>
      </w:pPr>
    </w:p>
    <w:p w:rsidR="00577B6F" w:rsidRPr="00577B6F" w:rsidRDefault="00577B6F" w:rsidP="004177A3">
      <w:pPr>
        <w:jc w:val="both"/>
      </w:pPr>
      <w:r w:rsidRPr="00577B6F">
        <w:rPr>
          <w:bCs/>
        </w:rPr>
        <w:t>Príloha č. 1</w:t>
      </w:r>
      <w:r w:rsidRPr="00577B6F">
        <w:rPr>
          <w:bCs/>
        </w:rPr>
        <w:tab/>
      </w:r>
      <w:r w:rsidRPr="00577B6F">
        <w:t>Ukazovatele k sledovaniu plnenia cieľov stratégie VEV,</w:t>
      </w:r>
    </w:p>
    <w:p w:rsidR="00577B6F" w:rsidRPr="00577B6F" w:rsidRDefault="00577B6F" w:rsidP="004177A3">
      <w:pPr>
        <w:ind w:left="1418" w:hanging="1418"/>
        <w:jc w:val="both"/>
        <w:rPr>
          <w:bCs/>
        </w:rPr>
      </w:pPr>
      <w:r w:rsidRPr="00577B6F">
        <w:rPr>
          <w:bCs/>
        </w:rPr>
        <w:t>Príloha č. 2</w:t>
      </w:r>
      <w:r w:rsidRPr="00577B6F">
        <w:rPr>
          <w:bCs/>
        </w:rPr>
        <w:tab/>
        <w:t>Štatistické údaje o</w:t>
      </w:r>
      <w:r w:rsidR="00B47199">
        <w:rPr>
          <w:bCs/>
        </w:rPr>
        <w:t> </w:t>
      </w:r>
      <w:r w:rsidR="00B47199" w:rsidRPr="00B12501">
        <w:rPr>
          <w:bCs/>
        </w:rPr>
        <w:t>exporte</w:t>
      </w:r>
      <w:r w:rsidR="00B47199">
        <w:rPr>
          <w:bCs/>
          <w:color w:val="FF0000"/>
        </w:rPr>
        <w:t xml:space="preserve"> </w:t>
      </w:r>
      <w:r w:rsidRPr="00577B6F">
        <w:rPr>
          <w:bCs/>
        </w:rPr>
        <w:t>SR do krajín mimo EÚ za rok 2015 v porovnaní s rokom 2014,</w:t>
      </w:r>
    </w:p>
    <w:p w:rsidR="00577B6F" w:rsidRPr="00577B6F" w:rsidRDefault="00577B6F" w:rsidP="004177A3">
      <w:pPr>
        <w:jc w:val="both"/>
        <w:rPr>
          <w:bCs/>
        </w:rPr>
      </w:pPr>
      <w:r w:rsidRPr="00577B6F">
        <w:rPr>
          <w:bCs/>
        </w:rPr>
        <w:t>Príloha č. 3</w:t>
      </w:r>
      <w:r w:rsidRPr="00577B6F">
        <w:rPr>
          <w:bCs/>
        </w:rPr>
        <w:tab/>
        <w:t>Najvýznamnejšie komodity slovenského exportu,</w:t>
      </w:r>
    </w:p>
    <w:p w:rsidR="00577B6F" w:rsidRPr="00577B6F" w:rsidRDefault="00577B6F" w:rsidP="004177A3">
      <w:pPr>
        <w:jc w:val="both"/>
        <w:rPr>
          <w:bCs/>
        </w:rPr>
      </w:pPr>
      <w:r w:rsidRPr="00577B6F">
        <w:rPr>
          <w:bCs/>
        </w:rPr>
        <w:t>Príloha č. 4</w:t>
      </w:r>
      <w:r w:rsidRPr="00577B6F">
        <w:rPr>
          <w:bCs/>
        </w:rPr>
        <w:tab/>
        <w:t>Aktívny zahraničný cestovný ruch,</w:t>
      </w:r>
    </w:p>
    <w:p w:rsidR="00577B6F" w:rsidRPr="00577B6F" w:rsidRDefault="00577B6F" w:rsidP="004177A3">
      <w:pPr>
        <w:ind w:left="1418" w:hanging="1418"/>
        <w:jc w:val="both"/>
        <w:rPr>
          <w:bCs/>
        </w:rPr>
      </w:pPr>
      <w:r w:rsidRPr="00577B6F">
        <w:rPr>
          <w:bCs/>
        </w:rPr>
        <w:t>Príloha č. 5</w:t>
      </w:r>
      <w:r w:rsidRPr="00577B6F">
        <w:rPr>
          <w:bCs/>
        </w:rPr>
        <w:tab/>
        <w:t>Prehľad investičných seminárov a iných podujatí v roku 2015; Prehľad úspešne ukončených investičných projektov,</w:t>
      </w:r>
    </w:p>
    <w:p w:rsidR="00577B6F" w:rsidRDefault="00577B6F" w:rsidP="004177A3">
      <w:pPr>
        <w:spacing w:after="200" w:line="276" w:lineRule="auto"/>
        <w:ind w:left="1418" w:hanging="1418"/>
        <w:jc w:val="both"/>
        <w:rPr>
          <w:bCs/>
        </w:rPr>
      </w:pPr>
      <w:r w:rsidRPr="00577B6F">
        <w:rPr>
          <w:bCs/>
        </w:rPr>
        <w:t>Príloha č. 6</w:t>
      </w:r>
      <w:r w:rsidRPr="00577B6F">
        <w:rPr>
          <w:bCs/>
        </w:rPr>
        <w:tab/>
        <w:t>Celkový prehľad podpory v oblasti bilaterálnej vedecko-technickej spolupráce</w:t>
      </w:r>
      <w:r w:rsidR="004177A3">
        <w:rPr>
          <w:bCs/>
        </w:rPr>
        <w:t xml:space="preserve"> v roku 2015</w:t>
      </w:r>
    </w:p>
    <w:p w:rsidR="004177A3" w:rsidRPr="004177A3" w:rsidRDefault="004177A3" w:rsidP="004177A3">
      <w:pPr>
        <w:spacing w:after="200" w:line="276" w:lineRule="auto"/>
        <w:ind w:left="1418" w:hanging="1418"/>
        <w:jc w:val="both"/>
        <w:rPr>
          <w:bCs/>
        </w:rPr>
        <w:sectPr w:rsidR="004177A3" w:rsidRPr="004177A3" w:rsidSect="00EC761F">
          <w:footerReference w:type="default" r:id="rId9"/>
          <w:footerReference w:type="first" r:id="rId10"/>
          <w:pgSz w:w="11906" w:h="16838"/>
          <w:pgMar w:top="1417" w:right="1417" w:bottom="1417" w:left="1417" w:header="709" w:footer="709" w:gutter="0"/>
          <w:pgNumType w:start="0"/>
          <w:cols w:space="708"/>
          <w:titlePg/>
          <w:docGrid w:linePitch="360"/>
        </w:sectPr>
      </w:pPr>
    </w:p>
    <w:p w:rsidR="00577B6F" w:rsidRPr="00B12501" w:rsidRDefault="00577B6F" w:rsidP="00577B6F">
      <w:pPr>
        <w:keepNext/>
        <w:keepLines/>
        <w:spacing w:after="240"/>
        <w:outlineLvl w:val="2"/>
        <w:rPr>
          <w:rFonts w:eastAsiaTheme="majorEastAsia"/>
          <w:b/>
          <w:bCs/>
          <w:sz w:val="28"/>
          <w:szCs w:val="28"/>
        </w:rPr>
      </w:pPr>
      <w:bookmarkStart w:id="1" w:name="_Toc461452543"/>
      <w:r w:rsidRPr="00577B6F">
        <w:rPr>
          <w:rFonts w:eastAsiaTheme="majorEastAsia"/>
          <w:b/>
          <w:bCs/>
          <w:color w:val="000000" w:themeColor="text1"/>
          <w:sz w:val="28"/>
          <w:szCs w:val="28"/>
        </w:rPr>
        <w:lastRenderedPageBreak/>
        <w:t>1. ÚVOD</w:t>
      </w:r>
      <w:bookmarkEnd w:id="0"/>
      <w:bookmarkEnd w:id="1"/>
    </w:p>
    <w:p w:rsidR="00577B6F" w:rsidRPr="00B12501" w:rsidRDefault="00B47199" w:rsidP="00577B6F">
      <w:pPr>
        <w:jc w:val="both"/>
      </w:pPr>
      <w:bookmarkStart w:id="2" w:name="_Toc421797923"/>
      <w:r w:rsidRPr="00B12501">
        <w:t xml:space="preserve">Vláda SR na rokovaní dňa 12. </w:t>
      </w:r>
      <w:r w:rsidR="00577B6F" w:rsidRPr="00B12501">
        <w:t xml:space="preserve">3. 2014 uznesením č. 107 schválila Stratégiu vonkajších ekonomických vzťahov SR na obdobie 2014 - 2020 (ďalej len „stratégia VEV“). Podľa bodu B.8. uvedeného uznesenia je potrebné zabezpečiť monitorovanie, kontrolu a podľa potreby prijímanie nových úloh na podporu implementácie stratégie VEV každoročne v termíne </w:t>
      </w:r>
      <w:r w:rsidR="00577B6F" w:rsidRPr="00B12501">
        <w:br/>
        <w:t xml:space="preserve">do 31. </w:t>
      </w:r>
      <w:r w:rsidRPr="00B12501">
        <w:t>10</w:t>
      </w:r>
      <w:r w:rsidR="00577B6F" w:rsidRPr="00B12501">
        <w:t>.</w:t>
      </w:r>
      <w:bookmarkEnd w:id="2"/>
    </w:p>
    <w:p w:rsidR="00577B6F" w:rsidRPr="00B12501" w:rsidRDefault="00577B6F" w:rsidP="00577B6F">
      <w:pPr>
        <w:jc w:val="both"/>
      </w:pPr>
    </w:p>
    <w:p w:rsidR="00577B6F" w:rsidRPr="00B12501" w:rsidRDefault="00577B6F" w:rsidP="00577B6F">
      <w:pPr>
        <w:spacing w:after="240"/>
        <w:jc w:val="both"/>
      </w:pPr>
      <w:r w:rsidRPr="00B12501">
        <w:t>Pre účely kontroly implementácie stratégie VEV bol v súlade s článkom 8 stratégie VEV (hodnotenie a kontrolné mechanizmy implementácie stratégie) vytvorený monitorovací výbor, ktorého zloženie schválila Rada vlády SR na podporu exportu a investícií (ďalej l</w:t>
      </w:r>
      <w:r w:rsidR="00B47199" w:rsidRPr="00B12501">
        <w:t xml:space="preserve">en „rada“) na rokovaní dňa 18. </w:t>
      </w:r>
      <w:r w:rsidRPr="00B12501">
        <w:t xml:space="preserve">2. </w:t>
      </w:r>
      <w:r w:rsidRPr="00577B6F">
        <w:t xml:space="preserve">2015. Druhá monitorovacia správa o plnení cieľov stratégie VEV (ďalej len „monitorovacia správa“) bola spracovaná na základe podkladov členov monitorovacieho výboru, t.j. predstaviteľov ústredných orgánov štátnej správy, ktoré sú zodpovedné za tvorbu a implementáciu stratégie VEV. Monitorovacia správa bola predložená na </w:t>
      </w:r>
      <w:r w:rsidRPr="00B12501">
        <w:t>posúdenie inštitúciám, ktoré zastupujú záujmy podnikateľov (AZZZ SR</w:t>
      </w:r>
      <w:r w:rsidRPr="00B12501">
        <w:rPr>
          <w:vertAlign w:val="superscript"/>
        </w:rPr>
        <w:footnoteReference w:id="1"/>
      </w:r>
      <w:r w:rsidRPr="00B12501">
        <w:t>, RÚZ</w:t>
      </w:r>
      <w:r w:rsidRPr="00B12501">
        <w:rPr>
          <w:vertAlign w:val="superscript"/>
        </w:rPr>
        <w:footnoteReference w:id="2"/>
      </w:r>
      <w:r w:rsidRPr="00B12501">
        <w:t>, SOPK</w:t>
      </w:r>
      <w:r w:rsidRPr="00B12501">
        <w:rPr>
          <w:vertAlign w:val="superscript"/>
        </w:rPr>
        <w:footnoteReference w:id="3"/>
      </w:r>
      <w:r w:rsidRPr="00B12501">
        <w:t>, Klub 500) a</w:t>
      </w:r>
      <w:r w:rsidR="00B12501" w:rsidRPr="00B12501">
        <w:t> bola prerokovaná na zasadnutí Pracovnej skupiny pre stratégiu VEV dňa 26. 8. 2016.</w:t>
      </w:r>
    </w:p>
    <w:p w:rsidR="00577B6F" w:rsidRPr="00B12501" w:rsidRDefault="00577B6F" w:rsidP="00577B6F">
      <w:pPr>
        <w:keepNext/>
        <w:keepLines/>
        <w:spacing w:before="200" w:after="240"/>
        <w:outlineLvl w:val="2"/>
        <w:rPr>
          <w:rFonts w:eastAsiaTheme="majorEastAsia"/>
          <w:b/>
          <w:bCs/>
          <w:sz w:val="28"/>
          <w:szCs w:val="28"/>
        </w:rPr>
      </w:pPr>
      <w:bookmarkStart w:id="3" w:name="_Toc423946119"/>
      <w:bookmarkStart w:id="4" w:name="_Toc461452544"/>
      <w:r w:rsidRPr="00B12501">
        <w:rPr>
          <w:rFonts w:eastAsiaTheme="majorEastAsia"/>
          <w:b/>
          <w:bCs/>
          <w:sz w:val="28"/>
          <w:szCs w:val="28"/>
        </w:rPr>
        <w:t>2. PRIORITNÉ ZAMERANIE STRATÉGIE VEV</w:t>
      </w:r>
      <w:bookmarkEnd w:id="3"/>
      <w:bookmarkEnd w:id="4"/>
    </w:p>
    <w:p w:rsidR="00577B6F" w:rsidRPr="00577B6F" w:rsidRDefault="00577B6F" w:rsidP="00577B6F">
      <w:pPr>
        <w:jc w:val="both"/>
        <w:rPr>
          <w:bCs/>
        </w:rPr>
      </w:pPr>
      <w:r w:rsidRPr="00B12501">
        <w:rPr>
          <w:bCs/>
        </w:rPr>
        <w:t xml:space="preserve">Stratégia VEV nadväzuje na Stratégiu proexportnej </w:t>
      </w:r>
      <w:r w:rsidR="00B12501">
        <w:rPr>
          <w:bCs/>
        </w:rPr>
        <w:t xml:space="preserve">politiky na roky 2007 - 2013. </w:t>
      </w:r>
      <w:r w:rsidRPr="00B12501">
        <w:rPr>
          <w:bCs/>
        </w:rPr>
        <w:t>Na </w:t>
      </w:r>
      <w:r w:rsidR="00B47199" w:rsidRPr="00B12501">
        <w:rPr>
          <w:bCs/>
        </w:rPr>
        <w:t xml:space="preserve">základe rozhodnutia rady zo dňa 25. </w:t>
      </w:r>
      <w:r w:rsidRPr="00B12501">
        <w:rPr>
          <w:bCs/>
        </w:rPr>
        <w:t xml:space="preserve">3. </w:t>
      </w:r>
      <w:r w:rsidRPr="00577B6F">
        <w:rPr>
          <w:bCs/>
        </w:rPr>
        <w:t xml:space="preserve">2013 prekračuje jej rámec rozšírením na stratégiu „vonkajších ekonomických vzťahov“ a to pripojením okruhov podpory prílevu investícií, podpory spolupráce so zahraničím v oblasti inovácií a jednotnej prezentácie SR. Stratégia VEV sa tak dostala do prieniku s inými čiastkovými hospodárskymi politikami štátu (predovšetkým investičnou a inovačnou) a strategickými dokumentmi, ktoré stanovujú priority v týchto oblastiach. </w:t>
      </w:r>
    </w:p>
    <w:p w:rsidR="00577B6F" w:rsidRPr="00577B6F" w:rsidRDefault="00577B6F" w:rsidP="00577B6F">
      <w:pPr>
        <w:autoSpaceDE w:val="0"/>
        <w:autoSpaceDN w:val="0"/>
        <w:adjustRightInd w:val="0"/>
        <w:ind w:firstLine="709"/>
        <w:jc w:val="both"/>
        <w:rPr>
          <w:bCs/>
        </w:rPr>
      </w:pPr>
    </w:p>
    <w:p w:rsidR="00577B6F" w:rsidRPr="00577B6F" w:rsidRDefault="00577B6F" w:rsidP="00577B6F">
      <w:pPr>
        <w:autoSpaceDE w:val="0"/>
        <w:autoSpaceDN w:val="0"/>
        <w:adjustRightInd w:val="0"/>
        <w:spacing w:after="240"/>
        <w:jc w:val="both"/>
        <w:rPr>
          <w:bCs/>
        </w:rPr>
      </w:pPr>
      <w:r w:rsidRPr="00577B6F">
        <w:rPr>
          <w:bCs/>
        </w:rPr>
        <w:t xml:space="preserve">Uvedomujúc si komplexnosť predmetu stratégie VEV a uvedené prieniky, rada na svojom zasadnutí </w:t>
      </w:r>
      <w:r w:rsidR="00B47199" w:rsidRPr="00B12501">
        <w:rPr>
          <w:bCs/>
        </w:rPr>
        <w:t xml:space="preserve">dňa 6. </w:t>
      </w:r>
      <w:r w:rsidRPr="00B12501">
        <w:rPr>
          <w:bCs/>
        </w:rPr>
        <w:t xml:space="preserve">5. 2013 </w:t>
      </w:r>
      <w:r w:rsidRPr="00577B6F">
        <w:rPr>
          <w:bCs/>
        </w:rPr>
        <w:t>rozhodla o zúžení zamerania stratégie VEV predovšetkým na oblasť zahraničnoobchodnej politiky v zmysle schváleného materiálu „</w:t>
      </w:r>
      <w:r w:rsidRPr="00577B6F">
        <w:t>Východiská stratégie vonkajších ekonomických vzťahov</w:t>
      </w:r>
      <w:r w:rsidRPr="00577B6F">
        <w:rPr>
          <w:bCs/>
        </w:rPr>
        <w:t xml:space="preserve"> </w:t>
      </w:r>
      <w:r w:rsidRPr="00577B6F">
        <w:t xml:space="preserve">na roky 2014 - 2020“. </w:t>
      </w:r>
      <w:r w:rsidRPr="00577B6F">
        <w:rPr>
          <w:b/>
        </w:rPr>
        <w:t xml:space="preserve">Oblasť </w:t>
      </w:r>
      <w:r w:rsidRPr="00577B6F">
        <w:rPr>
          <w:b/>
          <w:bCs/>
        </w:rPr>
        <w:t>proexportnej politiky ako prioritného zamerania zahraničnoobchodnej politiky štátu tak tvorí základ stratégie VEV.</w:t>
      </w:r>
    </w:p>
    <w:p w:rsidR="00577B6F" w:rsidRPr="00577B6F" w:rsidRDefault="00577B6F" w:rsidP="00577B6F">
      <w:pPr>
        <w:keepNext/>
        <w:keepLines/>
        <w:spacing w:before="200" w:after="240"/>
        <w:outlineLvl w:val="2"/>
        <w:rPr>
          <w:rFonts w:eastAsiaTheme="majorEastAsia"/>
          <w:b/>
          <w:bCs/>
          <w:color w:val="000000" w:themeColor="text1"/>
          <w:sz w:val="28"/>
          <w:szCs w:val="28"/>
        </w:rPr>
      </w:pPr>
      <w:bookmarkStart w:id="5" w:name="_Toc423946120"/>
      <w:bookmarkStart w:id="6" w:name="_Toc461452545"/>
      <w:r w:rsidRPr="00577B6F">
        <w:rPr>
          <w:rFonts w:eastAsiaTheme="majorEastAsia"/>
          <w:b/>
          <w:bCs/>
          <w:color w:val="000000" w:themeColor="text1"/>
          <w:sz w:val="28"/>
          <w:szCs w:val="28"/>
        </w:rPr>
        <w:t>3. PLNENIE CIEĽOV STRATÉGIE VEV</w:t>
      </w:r>
      <w:bookmarkEnd w:id="5"/>
      <w:bookmarkEnd w:id="6"/>
    </w:p>
    <w:p w:rsidR="00577B6F" w:rsidRPr="00577B6F" w:rsidRDefault="00577B6F" w:rsidP="00577B6F">
      <w:pPr>
        <w:autoSpaceDE w:val="0"/>
        <w:autoSpaceDN w:val="0"/>
        <w:adjustRightInd w:val="0"/>
        <w:jc w:val="both"/>
        <w:rPr>
          <w:b/>
          <w:bCs/>
        </w:rPr>
      </w:pPr>
      <w:r w:rsidRPr="00577B6F">
        <w:rPr>
          <w:bCs/>
        </w:rPr>
        <w:t xml:space="preserve">Ciele stratégie VEV sú zamerané na štyri oblasti a to </w:t>
      </w:r>
      <w:r w:rsidRPr="00577B6F">
        <w:rPr>
          <w:b/>
          <w:bCs/>
        </w:rPr>
        <w:t>obchodno-politické ciele</w:t>
      </w:r>
      <w:r w:rsidRPr="00577B6F">
        <w:rPr>
          <w:bCs/>
        </w:rPr>
        <w:t xml:space="preserve">, </w:t>
      </w:r>
      <w:proofErr w:type="spellStart"/>
      <w:r w:rsidRPr="00577B6F">
        <w:rPr>
          <w:b/>
          <w:bCs/>
        </w:rPr>
        <w:t>proinvestičné</w:t>
      </w:r>
      <w:proofErr w:type="spellEnd"/>
      <w:r w:rsidRPr="00577B6F">
        <w:rPr>
          <w:b/>
          <w:bCs/>
        </w:rPr>
        <w:t xml:space="preserve"> ciele</w:t>
      </w:r>
      <w:r w:rsidRPr="00577B6F">
        <w:rPr>
          <w:bCs/>
        </w:rPr>
        <w:t xml:space="preserve">, </w:t>
      </w:r>
      <w:r w:rsidRPr="00577B6F">
        <w:rPr>
          <w:b/>
          <w:bCs/>
        </w:rPr>
        <w:t xml:space="preserve">ciele v oblasti výskumnej a inovačnej spolupráce so zahraničím </w:t>
      </w:r>
      <w:r w:rsidRPr="00577B6F">
        <w:rPr>
          <w:b/>
          <w:bCs/>
        </w:rPr>
        <w:br/>
        <w:t>a</w:t>
      </w:r>
      <w:r w:rsidRPr="00577B6F">
        <w:rPr>
          <w:bCs/>
        </w:rPr>
        <w:t xml:space="preserve"> </w:t>
      </w:r>
      <w:r w:rsidRPr="00577B6F">
        <w:rPr>
          <w:b/>
          <w:bCs/>
        </w:rPr>
        <w:t>ciele v oblasti jednotnej prezentácie SR</w:t>
      </w:r>
      <w:r w:rsidRPr="00577B6F">
        <w:rPr>
          <w:bCs/>
        </w:rPr>
        <w:t xml:space="preserve">. </w:t>
      </w:r>
      <w:r w:rsidRPr="00577B6F">
        <w:rPr>
          <w:b/>
          <w:bCs/>
        </w:rPr>
        <w:t>V súlade s prioritným zameraním stratégie VEV je monitorovacia správa zameraná predovšetkým na hodnotenie plnenia cieľov v oblasti podpory exportu, t.j. na obchodno-politické ciele.</w:t>
      </w:r>
    </w:p>
    <w:p w:rsidR="00577B6F" w:rsidRPr="00577B6F" w:rsidRDefault="00577B6F" w:rsidP="00577B6F">
      <w:pPr>
        <w:spacing w:after="200" w:line="276" w:lineRule="auto"/>
        <w:rPr>
          <w:b/>
          <w:bCs/>
        </w:rPr>
      </w:pPr>
      <w:r w:rsidRPr="00577B6F">
        <w:rPr>
          <w:b/>
          <w:bCs/>
        </w:rPr>
        <w:br w:type="page"/>
      </w:r>
    </w:p>
    <w:p w:rsidR="00577B6F" w:rsidRPr="00577B6F" w:rsidRDefault="00577B6F" w:rsidP="00577B6F">
      <w:pPr>
        <w:keepNext/>
        <w:keepLines/>
        <w:spacing w:before="200"/>
        <w:outlineLvl w:val="2"/>
        <w:rPr>
          <w:rFonts w:eastAsiaTheme="majorEastAsia"/>
          <w:b/>
          <w:bCs/>
          <w:color w:val="000000" w:themeColor="text1"/>
        </w:rPr>
      </w:pPr>
      <w:bookmarkStart w:id="7" w:name="_Toc456632030"/>
      <w:bookmarkStart w:id="8" w:name="_Toc461452546"/>
      <w:bookmarkStart w:id="9" w:name="_Toc423946121"/>
      <w:r w:rsidRPr="00577B6F">
        <w:rPr>
          <w:rFonts w:eastAsiaTheme="majorEastAsia"/>
          <w:b/>
          <w:bCs/>
          <w:color w:val="000000" w:themeColor="text1"/>
        </w:rPr>
        <w:lastRenderedPageBreak/>
        <w:t>3.1 Obchodno-politické ciele</w:t>
      </w:r>
      <w:bookmarkEnd w:id="7"/>
      <w:bookmarkEnd w:id="8"/>
    </w:p>
    <w:bookmarkEnd w:id="9"/>
    <w:p w:rsidR="00577B6F" w:rsidRPr="00577B6F" w:rsidRDefault="00577B6F" w:rsidP="00577B6F">
      <w:pPr>
        <w:contextualSpacing/>
        <w:jc w:val="both"/>
        <w:rPr>
          <w:b/>
        </w:rPr>
      </w:pPr>
    </w:p>
    <w:p w:rsidR="00577B6F" w:rsidRPr="00577B6F" w:rsidRDefault="00577B6F" w:rsidP="00577B6F">
      <w:pPr>
        <w:contextualSpacing/>
        <w:jc w:val="both"/>
        <w:rPr>
          <w:i/>
        </w:rPr>
      </w:pPr>
      <w:r w:rsidRPr="00577B6F">
        <w:t>Stratégia VEV stanovila pre túto oblasť všeobecné a špecifické ciele, ktoré vyplývajú            zo slabých stránok zahraničného obchodu SR. Súčasťou stratégie VEV sú nasledovné kvantifikačné ukazovatele k sledovaniu plnenia cieľov stratégie VEV (</w:t>
      </w:r>
      <w:r w:rsidRPr="00577B6F">
        <w:rPr>
          <w:i/>
        </w:rPr>
        <w:t>ich vývoj za obdobie 2015 v porovnaní s rokom 2014 je v prílohe č. 1).</w:t>
      </w:r>
    </w:p>
    <w:p w:rsidR="00577B6F" w:rsidRPr="00577B6F" w:rsidRDefault="00577B6F" w:rsidP="00577B6F">
      <w:pPr>
        <w:contextualSpacing/>
        <w:jc w:val="both"/>
      </w:pPr>
    </w:p>
    <w:p w:rsidR="00577B6F" w:rsidRPr="00577B6F" w:rsidRDefault="00577B6F" w:rsidP="00577B6F">
      <w:pPr>
        <w:keepNext/>
        <w:keepLines/>
        <w:jc w:val="both"/>
        <w:outlineLvl w:val="1"/>
        <w:rPr>
          <w:rFonts w:eastAsiaTheme="majorEastAsia"/>
          <w:b/>
          <w:bCs/>
          <w:color w:val="000000" w:themeColor="text1"/>
        </w:rPr>
      </w:pPr>
      <w:bookmarkStart w:id="10" w:name="_Toc423946122"/>
      <w:bookmarkStart w:id="11" w:name="_Toc461452547"/>
      <w:r w:rsidRPr="00577B6F">
        <w:rPr>
          <w:rFonts w:eastAsiaTheme="majorEastAsia"/>
          <w:b/>
          <w:bCs/>
          <w:color w:val="000000" w:themeColor="text1"/>
        </w:rPr>
        <w:t>3.1.1 Nárast exportu</w:t>
      </w:r>
      <w:bookmarkEnd w:id="10"/>
      <w:bookmarkEnd w:id="11"/>
    </w:p>
    <w:p w:rsidR="00577B6F" w:rsidRPr="00577B6F" w:rsidRDefault="00577B6F" w:rsidP="00577B6F"/>
    <w:p w:rsidR="00577B6F" w:rsidRPr="005B5350" w:rsidRDefault="00577B6F" w:rsidP="005B5350">
      <w:pPr>
        <w:jc w:val="both"/>
      </w:pPr>
      <w:r w:rsidRPr="00577B6F">
        <w:t>Výsledky zahraničného obchodu za rok 2015 v porovnaní s rokom 2014 sú nasledujúce:</w:t>
      </w:r>
    </w:p>
    <w:tbl>
      <w:tblPr>
        <w:tblW w:w="89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87"/>
        <w:gridCol w:w="2790"/>
        <w:gridCol w:w="2774"/>
        <w:gridCol w:w="1971"/>
      </w:tblGrid>
      <w:tr w:rsidR="00577B6F" w:rsidRPr="00577B6F" w:rsidTr="00EC761F">
        <w:trPr>
          <w:jc w:val="center"/>
        </w:trPr>
        <w:tc>
          <w:tcPr>
            <w:tcW w:w="1387" w:type="dxa"/>
          </w:tcPr>
          <w:p w:rsidR="00577B6F" w:rsidRPr="00577B6F" w:rsidRDefault="00577B6F" w:rsidP="00577B6F">
            <w:pPr>
              <w:spacing w:before="20" w:after="20"/>
              <w:ind w:firstLineChars="245" w:firstLine="541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790" w:type="dxa"/>
          </w:tcPr>
          <w:p w:rsidR="00577B6F" w:rsidRPr="00577B6F" w:rsidRDefault="00577B6F" w:rsidP="00577B6F">
            <w:pPr>
              <w:spacing w:before="20" w:after="20"/>
              <w:jc w:val="center"/>
              <w:rPr>
                <w:b/>
                <w:sz w:val="22"/>
                <w:szCs w:val="22"/>
              </w:rPr>
            </w:pPr>
            <w:r w:rsidRPr="00577B6F">
              <w:rPr>
                <w:b/>
                <w:sz w:val="22"/>
                <w:szCs w:val="22"/>
              </w:rPr>
              <w:t>2014</w:t>
            </w:r>
          </w:p>
        </w:tc>
        <w:tc>
          <w:tcPr>
            <w:tcW w:w="2774" w:type="dxa"/>
          </w:tcPr>
          <w:p w:rsidR="00577B6F" w:rsidRPr="00577B6F" w:rsidRDefault="00577B6F" w:rsidP="00577B6F">
            <w:pPr>
              <w:spacing w:before="20" w:after="20"/>
              <w:ind w:firstLineChars="9" w:firstLine="20"/>
              <w:jc w:val="center"/>
              <w:rPr>
                <w:b/>
                <w:sz w:val="22"/>
                <w:szCs w:val="22"/>
              </w:rPr>
            </w:pPr>
            <w:r w:rsidRPr="00577B6F">
              <w:rPr>
                <w:b/>
                <w:sz w:val="22"/>
                <w:szCs w:val="22"/>
              </w:rPr>
              <w:t>2015</w:t>
            </w:r>
          </w:p>
        </w:tc>
        <w:tc>
          <w:tcPr>
            <w:tcW w:w="1971" w:type="dxa"/>
            <w:vAlign w:val="center"/>
          </w:tcPr>
          <w:p w:rsidR="00577B6F" w:rsidRPr="00577B6F" w:rsidRDefault="00577B6F" w:rsidP="00577B6F">
            <w:pPr>
              <w:spacing w:before="20" w:after="20"/>
              <w:ind w:firstLineChars="245" w:firstLine="541"/>
              <w:rPr>
                <w:b/>
                <w:sz w:val="22"/>
                <w:szCs w:val="22"/>
              </w:rPr>
            </w:pPr>
            <w:r w:rsidRPr="00577B6F">
              <w:rPr>
                <w:b/>
                <w:sz w:val="22"/>
                <w:szCs w:val="22"/>
              </w:rPr>
              <w:t>zmena</w:t>
            </w:r>
          </w:p>
        </w:tc>
      </w:tr>
      <w:tr w:rsidR="00577B6F" w:rsidRPr="00577B6F" w:rsidTr="00EC761F">
        <w:trPr>
          <w:jc w:val="center"/>
        </w:trPr>
        <w:tc>
          <w:tcPr>
            <w:tcW w:w="1387" w:type="dxa"/>
            <w:vAlign w:val="center"/>
          </w:tcPr>
          <w:p w:rsidR="00577B6F" w:rsidRPr="00577B6F" w:rsidRDefault="00577B6F" w:rsidP="00577B6F">
            <w:pPr>
              <w:spacing w:before="20" w:after="20"/>
              <w:rPr>
                <w:b/>
                <w:sz w:val="22"/>
                <w:szCs w:val="22"/>
              </w:rPr>
            </w:pPr>
            <w:r w:rsidRPr="00577B6F">
              <w:rPr>
                <w:b/>
                <w:color w:val="008000"/>
                <w:sz w:val="22"/>
                <w:szCs w:val="22"/>
              </w:rPr>
              <w:t>vývoz</w:t>
            </w:r>
          </w:p>
        </w:tc>
        <w:tc>
          <w:tcPr>
            <w:tcW w:w="2790" w:type="dxa"/>
            <w:vAlign w:val="center"/>
          </w:tcPr>
          <w:p w:rsidR="00577B6F" w:rsidRPr="00577B6F" w:rsidRDefault="007971B4" w:rsidP="00082D37">
            <w:pPr>
              <w:jc w:val="center"/>
              <w:rPr>
                <w:rFonts w:ascii="Arial" w:hAnsi="Arial" w:cs="Arial"/>
                <w:b/>
                <w:color w:val="008000"/>
                <w:sz w:val="22"/>
                <w:szCs w:val="22"/>
              </w:rPr>
            </w:pPr>
            <w:r>
              <w:rPr>
                <w:b/>
                <w:color w:val="008000"/>
                <w:sz w:val="22"/>
                <w:szCs w:val="22"/>
              </w:rPr>
              <w:t xml:space="preserve">64 721,1 mil. </w:t>
            </w:r>
            <w:r w:rsidR="00082D37">
              <w:rPr>
                <w:b/>
                <w:color w:val="008000"/>
                <w:sz w:val="22"/>
                <w:szCs w:val="22"/>
              </w:rPr>
              <w:t>eur</w:t>
            </w:r>
          </w:p>
        </w:tc>
        <w:tc>
          <w:tcPr>
            <w:tcW w:w="2774" w:type="dxa"/>
            <w:vAlign w:val="center"/>
          </w:tcPr>
          <w:p w:rsidR="00577B6F" w:rsidRPr="00577B6F" w:rsidRDefault="007971B4" w:rsidP="00082D37">
            <w:pPr>
              <w:spacing w:before="20" w:after="20"/>
              <w:jc w:val="center"/>
              <w:rPr>
                <w:b/>
                <w:color w:val="008000"/>
                <w:sz w:val="22"/>
                <w:szCs w:val="22"/>
              </w:rPr>
            </w:pPr>
            <w:r>
              <w:rPr>
                <w:b/>
                <w:color w:val="008000"/>
                <w:sz w:val="22"/>
                <w:szCs w:val="22"/>
              </w:rPr>
              <w:t xml:space="preserve">67 865,2 mil. </w:t>
            </w:r>
            <w:r w:rsidR="00082D37">
              <w:rPr>
                <w:b/>
                <w:color w:val="008000"/>
                <w:sz w:val="22"/>
                <w:szCs w:val="22"/>
              </w:rPr>
              <w:t>eur</w:t>
            </w:r>
          </w:p>
        </w:tc>
        <w:tc>
          <w:tcPr>
            <w:tcW w:w="1971" w:type="dxa"/>
            <w:vAlign w:val="center"/>
          </w:tcPr>
          <w:p w:rsidR="00577B6F" w:rsidRPr="00577B6F" w:rsidRDefault="00577B6F" w:rsidP="00577B6F">
            <w:pPr>
              <w:spacing w:before="20" w:after="20"/>
              <w:ind w:firstLineChars="245" w:firstLine="541"/>
              <w:rPr>
                <w:b/>
                <w:color w:val="008000"/>
                <w:sz w:val="22"/>
                <w:szCs w:val="22"/>
              </w:rPr>
            </w:pPr>
            <w:r w:rsidRPr="00577B6F">
              <w:rPr>
                <w:b/>
                <w:color w:val="008000"/>
                <w:sz w:val="22"/>
                <w:szCs w:val="22"/>
              </w:rPr>
              <w:t>4,9 %</w:t>
            </w:r>
          </w:p>
        </w:tc>
      </w:tr>
      <w:tr w:rsidR="00577B6F" w:rsidRPr="00577B6F" w:rsidTr="00EC761F">
        <w:trPr>
          <w:jc w:val="center"/>
        </w:trPr>
        <w:tc>
          <w:tcPr>
            <w:tcW w:w="1387" w:type="dxa"/>
            <w:vAlign w:val="center"/>
          </w:tcPr>
          <w:p w:rsidR="00577B6F" w:rsidRPr="00577B6F" w:rsidRDefault="00577B6F" w:rsidP="00577B6F">
            <w:pPr>
              <w:spacing w:before="20" w:after="20"/>
              <w:rPr>
                <w:b/>
                <w:color w:val="0000FF"/>
                <w:sz w:val="22"/>
                <w:szCs w:val="22"/>
              </w:rPr>
            </w:pPr>
            <w:r w:rsidRPr="00577B6F">
              <w:rPr>
                <w:b/>
                <w:color w:val="0000FF"/>
                <w:sz w:val="22"/>
                <w:szCs w:val="22"/>
              </w:rPr>
              <w:t>dovoz</w:t>
            </w:r>
          </w:p>
        </w:tc>
        <w:tc>
          <w:tcPr>
            <w:tcW w:w="2790" w:type="dxa"/>
            <w:vAlign w:val="center"/>
          </w:tcPr>
          <w:p w:rsidR="00577B6F" w:rsidRPr="00577B6F" w:rsidRDefault="007971B4" w:rsidP="00082D37">
            <w:pPr>
              <w:jc w:val="center"/>
              <w:rPr>
                <w:rFonts w:ascii="Arial" w:hAnsi="Arial" w:cs="Arial"/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 xml:space="preserve">60 018,7 mil. </w:t>
            </w:r>
            <w:r w:rsidR="00082D37">
              <w:rPr>
                <w:b/>
                <w:color w:val="0000FF"/>
                <w:sz w:val="22"/>
                <w:szCs w:val="22"/>
              </w:rPr>
              <w:t>eur</w:t>
            </w:r>
          </w:p>
        </w:tc>
        <w:tc>
          <w:tcPr>
            <w:tcW w:w="2774" w:type="dxa"/>
            <w:vAlign w:val="center"/>
          </w:tcPr>
          <w:p w:rsidR="00577B6F" w:rsidRPr="00577B6F" w:rsidRDefault="007971B4" w:rsidP="00082D37">
            <w:pPr>
              <w:spacing w:before="20" w:after="20"/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 xml:space="preserve">64 562,3 mil. </w:t>
            </w:r>
            <w:r w:rsidR="00082D37">
              <w:rPr>
                <w:b/>
                <w:color w:val="0000FF"/>
                <w:sz w:val="22"/>
                <w:szCs w:val="22"/>
              </w:rPr>
              <w:t>eur</w:t>
            </w:r>
          </w:p>
        </w:tc>
        <w:tc>
          <w:tcPr>
            <w:tcW w:w="1971" w:type="dxa"/>
            <w:vAlign w:val="center"/>
          </w:tcPr>
          <w:p w:rsidR="00577B6F" w:rsidRPr="00577B6F" w:rsidRDefault="00577B6F" w:rsidP="00577B6F">
            <w:pPr>
              <w:spacing w:before="20" w:after="20"/>
              <w:ind w:firstLineChars="245" w:firstLine="541"/>
              <w:rPr>
                <w:b/>
                <w:color w:val="0000FF"/>
                <w:sz w:val="22"/>
                <w:szCs w:val="22"/>
              </w:rPr>
            </w:pPr>
            <w:r w:rsidRPr="00577B6F">
              <w:rPr>
                <w:b/>
                <w:color w:val="0000FF"/>
                <w:sz w:val="22"/>
                <w:szCs w:val="22"/>
              </w:rPr>
              <w:t>7,6 %</w:t>
            </w:r>
          </w:p>
        </w:tc>
      </w:tr>
      <w:tr w:rsidR="00577B6F" w:rsidRPr="00577B6F" w:rsidTr="00EC761F">
        <w:trPr>
          <w:jc w:val="center"/>
        </w:trPr>
        <w:tc>
          <w:tcPr>
            <w:tcW w:w="1387" w:type="dxa"/>
            <w:vAlign w:val="center"/>
          </w:tcPr>
          <w:p w:rsidR="00577B6F" w:rsidRPr="00577B6F" w:rsidRDefault="00577B6F" w:rsidP="00577B6F">
            <w:pPr>
              <w:spacing w:before="20" w:after="20"/>
              <w:rPr>
                <w:b/>
                <w:sz w:val="22"/>
                <w:szCs w:val="22"/>
              </w:rPr>
            </w:pPr>
            <w:r w:rsidRPr="00577B6F">
              <w:rPr>
                <w:b/>
                <w:sz w:val="22"/>
                <w:szCs w:val="22"/>
              </w:rPr>
              <w:t>bilancia</w:t>
            </w:r>
          </w:p>
        </w:tc>
        <w:tc>
          <w:tcPr>
            <w:tcW w:w="2790" w:type="dxa"/>
            <w:vAlign w:val="center"/>
          </w:tcPr>
          <w:p w:rsidR="00577B6F" w:rsidRPr="00577B6F" w:rsidRDefault="007971B4" w:rsidP="00082D3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4 702,4 mil. </w:t>
            </w:r>
            <w:r w:rsidR="00082D37">
              <w:rPr>
                <w:b/>
                <w:sz w:val="22"/>
                <w:szCs w:val="22"/>
              </w:rPr>
              <w:t>eur</w:t>
            </w:r>
          </w:p>
        </w:tc>
        <w:tc>
          <w:tcPr>
            <w:tcW w:w="2774" w:type="dxa"/>
            <w:vAlign w:val="center"/>
          </w:tcPr>
          <w:p w:rsidR="00577B6F" w:rsidRPr="00577B6F" w:rsidRDefault="007971B4" w:rsidP="00082D37">
            <w:pPr>
              <w:spacing w:before="20" w:after="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3 302,9 mil. </w:t>
            </w:r>
            <w:r w:rsidR="00082D37">
              <w:rPr>
                <w:b/>
                <w:sz w:val="22"/>
                <w:szCs w:val="22"/>
              </w:rPr>
              <w:t>eur</w:t>
            </w:r>
          </w:p>
        </w:tc>
        <w:tc>
          <w:tcPr>
            <w:tcW w:w="1971" w:type="dxa"/>
            <w:vAlign w:val="center"/>
          </w:tcPr>
          <w:p w:rsidR="00577B6F" w:rsidRPr="00577B6F" w:rsidRDefault="007971B4" w:rsidP="00082D37">
            <w:pPr>
              <w:spacing w:before="20" w:after="20"/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 xml:space="preserve">-1 399,5 mil. </w:t>
            </w:r>
            <w:r w:rsidR="00082D37">
              <w:rPr>
                <w:b/>
                <w:color w:val="FF0000"/>
                <w:sz w:val="22"/>
                <w:szCs w:val="22"/>
              </w:rPr>
              <w:t>eur</w:t>
            </w:r>
          </w:p>
        </w:tc>
      </w:tr>
    </w:tbl>
    <w:p w:rsidR="00577B6F" w:rsidRPr="00577B6F" w:rsidRDefault="00577B6F" w:rsidP="00577B6F">
      <w:pPr>
        <w:jc w:val="center"/>
        <w:rPr>
          <w:highlight w:val="yellow"/>
        </w:rPr>
      </w:pPr>
    </w:p>
    <w:p w:rsidR="00577B6F" w:rsidRPr="00577B6F" w:rsidRDefault="00577B6F" w:rsidP="00577B6F">
      <w:pPr>
        <w:jc w:val="both"/>
      </w:pPr>
      <w:r w:rsidRPr="00577B6F">
        <w:t xml:space="preserve">Saldo zahraničného obchodu za rok 2015 bolo aktívne v objeme 3 302,9 mil. </w:t>
      </w:r>
      <w:r w:rsidR="00082D37">
        <w:t xml:space="preserve">eur </w:t>
      </w:r>
      <w:r w:rsidRPr="00577B6F">
        <w:t xml:space="preserve"> </w:t>
      </w:r>
      <w:r w:rsidR="005B5350">
        <w:br/>
      </w:r>
      <w:r w:rsidRPr="00577B6F">
        <w:t xml:space="preserve">(o 1 399,5 mil. </w:t>
      </w:r>
      <w:r w:rsidR="00082D37">
        <w:t>eur</w:t>
      </w:r>
      <w:r w:rsidRPr="00577B6F">
        <w:t xml:space="preserve"> nižšie ako za rok 2014). Zníženie aktívnej bilancie zahraničného obchodu SR ovplyvnil najmä nárast domáceho dopytu</w:t>
      </w:r>
      <w:r w:rsidR="00D92454">
        <w:t>,</w:t>
      </w:r>
      <w:r w:rsidRPr="00577B6F">
        <w:t xml:space="preserve"> </w:t>
      </w:r>
      <w:r w:rsidR="00D92454">
        <w:t xml:space="preserve">ako </w:t>
      </w:r>
      <w:r w:rsidRPr="00577B6F">
        <w:t>aj</w:t>
      </w:r>
      <w:r w:rsidRPr="00DB361B">
        <w:t xml:space="preserve"> </w:t>
      </w:r>
      <w:r w:rsidR="007971B4" w:rsidRPr="00DB361B">
        <w:t>importu</w:t>
      </w:r>
      <w:r w:rsidRPr="00DB361B">
        <w:t xml:space="preserve"> </w:t>
      </w:r>
      <w:r w:rsidRPr="00577B6F">
        <w:t xml:space="preserve">tovarov investičného charakteru. </w:t>
      </w:r>
    </w:p>
    <w:p w:rsidR="00577B6F" w:rsidRPr="00577B6F" w:rsidRDefault="00577B6F" w:rsidP="00577B6F">
      <w:pPr>
        <w:ind w:firstLine="709"/>
        <w:jc w:val="both"/>
      </w:pPr>
    </w:p>
    <w:p w:rsidR="00577B6F" w:rsidRPr="00577B6F" w:rsidRDefault="00577B6F" w:rsidP="00577B6F">
      <w:pPr>
        <w:jc w:val="both"/>
      </w:pPr>
      <w:r w:rsidRPr="00577B6F">
        <w:rPr>
          <w:b/>
        </w:rPr>
        <w:t>Najvyššie aktívne saldo</w:t>
      </w:r>
      <w:r w:rsidRPr="00577B6F">
        <w:t xml:space="preserve"> mala S</w:t>
      </w:r>
      <w:r w:rsidR="005B5350">
        <w:t>R</w:t>
      </w:r>
      <w:r w:rsidR="007971B4">
        <w:t xml:space="preserve"> s Nemeckom (5 591,7 mil. </w:t>
      </w:r>
      <w:r w:rsidR="00082D37">
        <w:t>eur</w:t>
      </w:r>
      <w:r w:rsidRPr="00577B6F">
        <w:t xml:space="preserve">), Spojeným kráľovstvom </w:t>
      </w:r>
      <w:r w:rsidR="005B5350">
        <w:br/>
      </w:r>
      <w:r w:rsidRPr="00577B6F">
        <w:t>(2 738,</w:t>
      </w:r>
      <w:r w:rsidR="007971B4">
        <w:t xml:space="preserve">1 mil. </w:t>
      </w:r>
      <w:r w:rsidR="00082D37">
        <w:t>eur</w:t>
      </w:r>
      <w:r w:rsidR="007971B4">
        <w:t xml:space="preserve">), Poľskom (2 447,9 mil. </w:t>
      </w:r>
      <w:r w:rsidR="00082D37">
        <w:t>eur</w:t>
      </w:r>
      <w:r w:rsidR="007971B4">
        <w:t xml:space="preserve">), Rakúskom (2 243,1 mil. </w:t>
      </w:r>
      <w:r w:rsidR="00082D37">
        <w:t>eur</w:t>
      </w:r>
      <w:r w:rsidR="007971B4">
        <w:t xml:space="preserve">), Francúzskom </w:t>
      </w:r>
      <w:r w:rsidR="005B5350">
        <w:br/>
      </w:r>
      <w:r w:rsidR="007971B4">
        <w:t xml:space="preserve">(1 743 mil. </w:t>
      </w:r>
      <w:r w:rsidR="00082D37">
        <w:t>eur</w:t>
      </w:r>
      <w:r w:rsidRPr="00577B6F">
        <w:t>), Č</w:t>
      </w:r>
      <w:r w:rsidR="005B5350">
        <w:t>R</w:t>
      </w:r>
      <w:r w:rsidR="007971B4">
        <w:t xml:space="preserve"> (1 431,7 mil. </w:t>
      </w:r>
      <w:r w:rsidR="00082D37">
        <w:t>eur</w:t>
      </w:r>
      <w:r w:rsidR="007971B4">
        <w:t xml:space="preserve">), Španielskom (1 055,7 mil. </w:t>
      </w:r>
      <w:r w:rsidR="00082D37">
        <w:t>eur</w:t>
      </w:r>
      <w:r w:rsidR="005B5350">
        <w:t xml:space="preserve">), </w:t>
      </w:r>
      <w:r w:rsidR="007971B4">
        <w:t xml:space="preserve">Talianskom </w:t>
      </w:r>
      <w:r w:rsidR="005B5350">
        <w:br/>
      </w:r>
      <w:r w:rsidR="007971B4">
        <w:t xml:space="preserve">(967,8 mil. </w:t>
      </w:r>
      <w:r w:rsidR="00082D37">
        <w:t>eur</w:t>
      </w:r>
      <w:r w:rsidR="007971B4">
        <w:t xml:space="preserve">), Holandskom (785,7 mil. </w:t>
      </w:r>
      <w:r w:rsidR="00082D37">
        <w:t>eur</w:t>
      </w:r>
      <w:r w:rsidRPr="00577B6F">
        <w:t xml:space="preserve">) a </w:t>
      </w:r>
      <w:r w:rsidR="004A4C9D">
        <w:t>USA</w:t>
      </w:r>
      <w:r w:rsidR="007971B4">
        <w:t xml:space="preserve"> (736,6 mil. </w:t>
      </w:r>
      <w:r w:rsidR="00082D37">
        <w:t>eur</w:t>
      </w:r>
      <w:r w:rsidRPr="00577B6F">
        <w:t xml:space="preserve">). </w:t>
      </w:r>
    </w:p>
    <w:p w:rsidR="00577B6F" w:rsidRPr="00577B6F" w:rsidRDefault="00577B6F" w:rsidP="00577B6F">
      <w:pPr>
        <w:ind w:firstLine="709"/>
        <w:jc w:val="both"/>
      </w:pPr>
    </w:p>
    <w:p w:rsidR="00577B6F" w:rsidRPr="00577B6F" w:rsidRDefault="00577B6F" w:rsidP="00577B6F">
      <w:pPr>
        <w:jc w:val="both"/>
      </w:pPr>
      <w:r w:rsidRPr="00577B6F">
        <w:rPr>
          <w:b/>
        </w:rPr>
        <w:t>Najväčšie pasívne saldo</w:t>
      </w:r>
      <w:r w:rsidRPr="00577B6F">
        <w:t xml:space="preserve"> bolo v zahranično-obchodne</w:t>
      </w:r>
      <w:r w:rsidR="007971B4">
        <w:t xml:space="preserve">j činnosti s Čínou (4 410 mil. </w:t>
      </w:r>
      <w:r w:rsidR="00082D37">
        <w:t>eur</w:t>
      </w:r>
      <w:r w:rsidRPr="00577B6F">
        <w:t>), Kóre</w:t>
      </w:r>
      <w:r w:rsidR="007971B4">
        <w:t>js</w:t>
      </w:r>
      <w:r w:rsidR="002148A7">
        <w:t>kou republikou (4 143,5 mil. eur</w:t>
      </w:r>
      <w:r w:rsidRPr="00577B6F">
        <w:t>),</w:t>
      </w:r>
      <w:r w:rsidR="007971B4">
        <w:t xml:space="preserve"> R</w:t>
      </w:r>
      <w:r w:rsidR="002148A7">
        <w:t xml:space="preserve">uskou federáciou (2 025 mil. eur), Japonskom </w:t>
      </w:r>
      <w:r w:rsidR="002148A7">
        <w:br/>
        <w:t>(566,6 mil. eur</w:t>
      </w:r>
      <w:r w:rsidR="007971B4">
        <w:t>), Taiwanom (529,4 mil.</w:t>
      </w:r>
      <w:r w:rsidR="002148A7">
        <w:t xml:space="preserve"> eur), Malajziou (454,3 mil. eur</w:t>
      </w:r>
      <w:r w:rsidRPr="00577B6F">
        <w:t xml:space="preserve">), Indiou </w:t>
      </w:r>
      <w:r w:rsidR="005B5350">
        <w:br/>
      </w:r>
      <w:r w:rsidRPr="00577B6F">
        <w:t>(214,8 mi</w:t>
      </w:r>
      <w:r w:rsidR="002148A7">
        <w:t>l. eur) a Ukrajinou (156,6 mil. eur</w:t>
      </w:r>
      <w:r w:rsidRPr="00577B6F">
        <w:t xml:space="preserve">). </w:t>
      </w:r>
    </w:p>
    <w:p w:rsidR="00577B6F" w:rsidRPr="00577B6F" w:rsidRDefault="00577B6F" w:rsidP="00577B6F">
      <w:pPr>
        <w:ind w:firstLine="709"/>
        <w:jc w:val="both"/>
      </w:pPr>
    </w:p>
    <w:p w:rsidR="00577B6F" w:rsidRPr="00577B6F" w:rsidRDefault="00577B6F" w:rsidP="00577B6F">
      <w:pPr>
        <w:jc w:val="both"/>
      </w:pPr>
      <w:r w:rsidRPr="00577B6F">
        <w:t>Zo S</w:t>
      </w:r>
      <w:r w:rsidR="005B5350">
        <w:t>R</w:t>
      </w:r>
      <w:r w:rsidRPr="00577B6F">
        <w:t xml:space="preserve"> sa </w:t>
      </w:r>
      <w:r w:rsidRPr="00577B6F">
        <w:rPr>
          <w:b/>
        </w:rPr>
        <w:t>vyviezol</w:t>
      </w:r>
      <w:r w:rsidRPr="00577B6F">
        <w:t xml:space="preserve"> tovar v hodnote </w:t>
      </w:r>
      <w:r w:rsidR="002148A7">
        <w:rPr>
          <w:b/>
        </w:rPr>
        <w:t>67 865 mil. eur</w:t>
      </w:r>
      <w:r w:rsidRPr="00577B6F">
        <w:t xml:space="preserve">. V porovnaní s rovnakým obdobím </w:t>
      </w:r>
      <w:r w:rsidRPr="00DB361B">
        <w:t xml:space="preserve">roku 2014 sa zvýšil celkový </w:t>
      </w:r>
      <w:r w:rsidR="007971B4" w:rsidRPr="00DB361B">
        <w:t>export</w:t>
      </w:r>
      <w:r w:rsidRPr="00DB361B">
        <w:t xml:space="preserve"> o 4,9 %. </w:t>
      </w:r>
      <w:r w:rsidRPr="00DB361B">
        <w:rPr>
          <w:b/>
        </w:rPr>
        <w:t>Z tovarového</w:t>
      </w:r>
      <w:r w:rsidRPr="00DB361B">
        <w:t xml:space="preserve"> hľadiska výraznejšie </w:t>
      </w:r>
      <w:r w:rsidRPr="00DB361B">
        <w:rPr>
          <w:b/>
        </w:rPr>
        <w:t xml:space="preserve">vzrástol </w:t>
      </w:r>
      <w:r w:rsidR="007971B4" w:rsidRPr="00DB361B">
        <w:rPr>
          <w:b/>
        </w:rPr>
        <w:t>export</w:t>
      </w:r>
      <w:r w:rsidRPr="00DB361B">
        <w:t xml:space="preserve"> osobných automobilov a iných motorových vozidiel konštruovaných hlavne n</w:t>
      </w:r>
      <w:r w:rsidR="007971B4" w:rsidRPr="00DB361B">
        <w:t xml:space="preserve">a </w:t>
      </w:r>
      <w:r w:rsidR="002148A7">
        <w:t>prepravu osôb o 1 474,6 mil. eur</w:t>
      </w:r>
      <w:r w:rsidRPr="00DB361B">
        <w:t xml:space="preserve">, </w:t>
      </w:r>
      <w:r w:rsidR="005B5350">
        <w:t xml:space="preserve">častí, súčastí a príslušenstva </w:t>
      </w:r>
      <w:r w:rsidRPr="00DB361B">
        <w:t>mo</w:t>
      </w:r>
      <w:r w:rsidR="007971B4" w:rsidRPr="00DB361B">
        <w:t>to</w:t>
      </w:r>
      <w:r w:rsidR="002148A7">
        <w:t>rových vozidiel o 582,6 mil. eur</w:t>
      </w:r>
      <w:r w:rsidRPr="00DB361B">
        <w:t>, nových pn</w:t>
      </w:r>
      <w:r w:rsidR="007971B4" w:rsidRPr="00DB361B">
        <w:t>eu</w:t>
      </w:r>
      <w:r w:rsidR="002148A7">
        <w:t>matík z kaučuku o 360,7 mil. eur</w:t>
      </w:r>
      <w:r w:rsidRPr="00DB361B">
        <w:t xml:space="preserve">, karosérií </w:t>
      </w:r>
      <w:r w:rsidR="007971B4" w:rsidRPr="00DB361B">
        <w:t>mo</w:t>
      </w:r>
      <w:r w:rsidR="002148A7">
        <w:t>torových vozidiel o 304 mil. eur</w:t>
      </w:r>
      <w:r w:rsidRPr="00DB361B">
        <w:t xml:space="preserve"> </w:t>
      </w:r>
      <w:r w:rsidR="005B5350">
        <w:br/>
      </w:r>
      <w:r w:rsidRPr="00DB361B">
        <w:t>a telefónnych súprav vráta</w:t>
      </w:r>
      <w:r w:rsidR="007971B4" w:rsidRPr="00DB361B">
        <w:t xml:space="preserve">ne telefónov </w:t>
      </w:r>
      <w:r w:rsidRPr="00DB361B">
        <w:t xml:space="preserve">pre celulárnu sieť </w:t>
      </w:r>
      <w:r w:rsidR="007971B4" w:rsidRPr="00DB361B">
        <w:t xml:space="preserve">alebo ostatné bezdrôtové siete </w:t>
      </w:r>
      <w:r w:rsidR="005B5350">
        <w:br/>
      </w:r>
      <w:r w:rsidRPr="00DB361B">
        <w:t xml:space="preserve">o 241,3 mil. </w:t>
      </w:r>
      <w:r w:rsidR="002148A7">
        <w:t>eur</w:t>
      </w:r>
      <w:r w:rsidRPr="00DB361B">
        <w:t xml:space="preserve">. Najviac </w:t>
      </w:r>
      <w:r w:rsidRPr="00DB361B">
        <w:rPr>
          <w:b/>
        </w:rPr>
        <w:t xml:space="preserve">klesol </w:t>
      </w:r>
      <w:r w:rsidR="007971B4" w:rsidRPr="00DB361B">
        <w:rPr>
          <w:b/>
        </w:rPr>
        <w:t xml:space="preserve">export </w:t>
      </w:r>
      <w:r w:rsidRPr="00577B6F">
        <w:t>ropných olejov a olejov získaných z bitúmenových nerastov, i</w:t>
      </w:r>
      <w:r w:rsidR="007971B4">
        <w:t xml:space="preserve">ných ako surových o 433,8 </w:t>
      </w:r>
      <w:r w:rsidR="002148A7">
        <w:t>mil. eur</w:t>
      </w:r>
      <w:r w:rsidRPr="00577B6F">
        <w:t>, plochých valcovaných výrobkov zo železa alebo nelegovanej oce</w:t>
      </w:r>
      <w:r w:rsidR="002148A7">
        <w:t>le o 175,3 mil. eur</w:t>
      </w:r>
      <w:r w:rsidRPr="00577B6F">
        <w:t>, monitorov a projektorov, telev</w:t>
      </w:r>
      <w:r w:rsidR="007971B4">
        <w:t>íz</w:t>
      </w:r>
      <w:r w:rsidR="002148A7">
        <w:t xml:space="preserve">nych prijímačov </w:t>
      </w:r>
      <w:r w:rsidR="005B5350">
        <w:br/>
      </w:r>
      <w:r w:rsidR="002148A7">
        <w:t>o 166,8 mil. eur</w:t>
      </w:r>
      <w:r w:rsidRPr="00577B6F">
        <w:t>, častí a súčastí vysielacích prístrojov na rozhlasové alebo tel</w:t>
      </w:r>
      <w:r w:rsidR="004768A0">
        <w:t>ev</w:t>
      </w:r>
      <w:r w:rsidR="002148A7">
        <w:t>ízne vysielanie o 164,2 mil. eur</w:t>
      </w:r>
      <w:r w:rsidRPr="00577B6F">
        <w:t>, tlačiarenských strojov používaných na tlače</w:t>
      </w:r>
      <w:r w:rsidR="004768A0">
        <w:t>ni</w:t>
      </w:r>
      <w:r w:rsidR="002148A7">
        <w:t xml:space="preserve">e pomocou štočkov </w:t>
      </w:r>
      <w:r w:rsidR="005B5350">
        <w:br/>
      </w:r>
      <w:r w:rsidR="002148A7">
        <w:t>o 159 mil. eur</w:t>
      </w:r>
      <w:r w:rsidRPr="00577B6F">
        <w:t>, vysielacích prístrojov pre rozhlasové alebo tel</w:t>
      </w:r>
      <w:r w:rsidR="004768A0">
        <w:t>ev</w:t>
      </w:r>
      <w:r w:rsidR="002148A7">
        <w:t>ízne vysielanie o 143,5 mil. eur</w:t>
      </w:r>
      <w:r w:rsidRPr="00577B6F">
        <w:t xml:space="preserve"> a prípravkov na ústnu al</w:t>
      </w:r>
      <w:r w:rsidR="004768A0">
        <w:t>eb</w:t>
      </w:r>
      <w:r w:rsidR="002148A7">
        <w:t>o zubnú hygienu o 120,6 mil. eur</w:t>
      </w:r>
      <w:r w:rsidRPr="00577B6F">
        <w:t>.</w:t>
      </w:r>
    </w:p>
    <w:p w:rsidR="00577B6F" w:rsidRPr="00577B6F" w:rsidRDefault="00577B6F" w:rsidP="00577B6F">
      <w:pPr>
        <w:jc w:val="both"/>
      </w:pPr>
    </w:p>
    <w:p w:rsidR="00EC761F" w:rsidRPr="00DB361B" w:rsidRDefault="00577B6F" w:rsidP="00577B6F">
      <w:pPr>
        <w:jc w:val="both"/>
      </w:pPr>
      <w:r w:rsidRPr="00577B6F">
        <w:t xml:space="preserve">V rámci najvýznamnejších obchodných partnerov sa </w:t>
      </w:r>
      <w:r w:rsidRPr="00577B6F">
        <w:rPr>
          <w:b/>
        </w:rPr>
        <w:t xml:space="preserve">zvýšil </w:t>
      </w:r>
      <w:r w:rsidR="004768A0" w:rsidRPr="00DB361B">
        <w:rPr>
          <w:b/>
        </w:rPr>
        <w:t>export</w:t>
      </w:r>
      <w:r w:rsidRPr="00577B6F">
        <w:t xml:space="preserve"> </w:t>
      </w:r>
      <w:r w:rsidRPr="00577B6F">
        <w:rPr>
          <w:b/>
        </w:rPr>
        <w:t>do</w:t>
      </w:r>
      <w:r w:rsidRPr="00577B6F">
        <w:t xml:space="preserve"> Nemecka o 7,9 %, Českej republiky o 2,3 %, Poľska o 6,3 %, Francúzska o 20,2 %, Spojeného kráľovstva </w:t>
      </w:r>
      <w:r w:rsidRPr="00577B6F">
        <w:br/>
        <w:t>o 13,2 %, Talianska o 2,8 %, Španielska o 34,2 %, Holandska o 1,7 %, Spojených štátov amerických o</w:t>
      </w:r>
      <w:r w:rsidRPr="00DB361B">
        <w:t xml:space="preserve"> 17,1 % a Rumunska o 8,2 %.  </w:t>
      </w:r>
      <w:r w:rsidRPr="00DB361B">
        <w:rPr>
          <w:b/>
        </w:rPr>
        <w:t xml:space="preserve">Znížil sa </w:t>
      </w:r>
      <w:r w:rsidR="004768A0" w:rsidRPr="00DB361B">
        <w:rPr>
          <w:b/>
        </w:rPr>
        <w:t>export</w:t>
      </w:r>
      <w:r w:rsidRPr="00DB361B">
        <w:t xml:space="preserve"> </w:t>
      </w:r>
      <w:r w:rsidRPr="00DB361B">
        <w:rPr>
          <w:b/>
        </w:rPr>
        <w:t>do</w:t>
      </w:r>
      <w:r w:rsidRPr="00DB361B">
        <w:t xml:space="preserve"> Rakúska o 1,9 %, Maďarska o 3,8 % a Ruskej federácie o 29,6 %. </w:t>
      </w:r>
    </w:p>
    <w:p w:rsidR="00DB361B" w:rsidRPr="00DB361B" w:rsidRDefault="00DB361B" w:rsidP="00577B6F">
      <w:pPr>
        <w:jc w:val="both"/>
      </w:pPr>
    </w:p>
    <w:p w:rsidR="00577B6F" w:rsidRPr="00DB361B" w:rsidRDefault="00577B6F" w:rsidP="00577B6F">
      <w:pPr>
        <w:jc w:val="both"/>
      </w:pPr>
      <w:r w:rsidRPr="00DB361B">
        <w:lastRenderedPageBreak/>
        <w:t xml:space="preserve">Z pohľadu hlavných </w:t>
      </w:r>
      <w:r w:rsidRPr="00DB361B">
        <w:rPr>
          <w:b/>
        </w:rPr>
        <w:t>ekonomických zoskupení</w:t>
      </w:r>
      <w:r w:rsidRPr="00DB361B">
        <w:t xml:space="preserve"> </w:t>
      </w:r>
      <w:r w:rsidRPr="00DB361B">
        <w:rPr>
          <w:b/>
        </w:rPr>
        <w:t xml:space="preserve">sa zvýšil </w:t>
      </w:r>
      <w:r w:rsidR="004768A0" w:rsidRPr="00DB361B">
        <w:rPr>
          <w:b/>
        </w:rPr>
        <w:t xml:space="preserve">export </w:t>
      </w:r>
      <w:r w:rsidRPr="00DB361B">
        <w:t xml:space="preserve">do krajín EÚ o 6,3 % (tvoril 85,2 % celkového </w:t>
      </w:r>
      <w:r w:rsidR="004768A0" w:rsidRPr="00DB361B">
        <w:t>exportu</w:t>
      </w:r>
      <w:r w:rsidRPr="00DB361B">
        <w:t xml:space="preserve"> SR) a do krajín OECD</w:t>
      </w:r>
      <w:r w:rsidR="00D92454" w:rsidRPr="00DB361B">
        <w:t xml:space="preserve"> o 6,7 % (na celkovom </w:t>
      </w:r>
      <w:r w:rsidR="004768A0" w:rsidRPr="00DB361B">
        <w:t>exporte</w:t>
      </w:r>
      <w:r w:rsidR="00D92454" w:rsidRPr="00DB361B">
        <w:t xml:space="preserve"> SR </w:t>
      </w:r>
      <w:r w:rsidRPr="00DB361B">
        <w:t>sa podieľal 88,3 %).</w:t>
      </w:r>
    </w:p>
    <w:p w:rsidR="00577B6F" w:rsidRPr="00DB361B" w:rsidRDefault="00577B6F" w:rsidP="00577B6F">
      <w:pPr>
        <w:jc w:val="both"/>
      </w:pPr>
    </w:p>
    <w:p w:rsidR="00577B6F" w:rsidRPr="00DB361B" w:rsidRDefault="00577B6F" w:rsidP="00577B6F">
      <w:pPr>
        <w:jc w:val="both"/>
      </w:pPr>
      <w:r w:rsidRPr="00DB361B">
        <w:t>Do S</w:t>
      </w:r>
      <w:r w:rsidR="005B5350">
        <w:t>R</w:t>
      </w:r>
      <w:r w:rsidRPr="00DB361B">
        <w:t xml:space="preserve"> sa </w:t>
      </w:r>
      <w:r w:rsidRPr="00DB361B">
        <w:rPr>
          <w:b/>
        </w:rPr>
        <w:t>doviezol</w:t>
      </w:r>
      <w:r w:rsidRPr="00DB361B">
        <w:t xml:space="preserve"> tovar v hodnote </w:t>
      </w:r>
      <w:r w:rsidR="002148A7">
        <w:rPr>
          <w:b/>
        </w:rPr>
        <w:t>64 562 mil. eur</w:t>
      </w:r>
      <w:r w:rsidRPr="00DB361B">
        <w:t>, pri medziročnom náraste </w:t>
      </w:r>
      <w:r w:rsidRPr="00DB361B">
        <w:rPr>
          <w:b/>
        </w:rPr>
        <w:t>7,6</w:t>
      </w:r>
      <w:r w:rsidRPr="00DB361B">
        <w:t xml:space="preserve"> %. </w:t>
      </w:r>
      <w:r w:rsidR="005B5350">
        <w:br/>
      </w:r>
      <w:r w:rsidRPr="00DB361B">
        <w:t xml:space="preserve">Z tovarového hľadiska najviac </w:t>
      </w:r>
      <w:r w:rsidRPr="00DB361B">
        <w:rPr>
          <w:b/>
        </w:rPr>
        <w:t xml:space="preserve">vzrástol </w:t>
      </w:r>
      <w:r w:rsidR="004768A0" w:rsidRPr="00DB361B">
        <w:rPr>
          <w:b/>
        </w:rPr>
        <w:t>import</w:t>
      </w:r>
      <w:r w:rsidRPr="00DB361B">
        <w:t xml:space="preserve"> častí, súčastí a príslušenstva moto</w:t>
      </w:r>
      <w:r w:rsidR="004768A0" w:rsidRPr="00DB361B">
        <w:t>ro</w:t>
      </w:r>
      <w:r w:rsidR="002148A7">
        <w:t>vých vozidiel o 1 084,2 mil. eur</w:t>
      </w:r>
      <w:r w:rsidRPr="00DB361B">
        <w:t>, telefónnych súprav vrátane telefónov pre celulárnu sieť alebo ostatné</w:t>
      </w:r>
      <w:r w:rsidR="004768A0" w:rsidRPr="00DB361B">
        <w:t xml:space="preserve"> b</w:t>
      </w:r>
      <w:r w:rsidR="002148A7">
        <w:t>ezdrôtové siete o 621,9 mil. eur</w:t>
      </w:r>
      <w:r w:rsidRPr="00DB361B">
        <w:t>, osobných automobilov a iných motorových vozidiel konštruovaných hlavne</w:t>
      </w:r>
      <w:r w:rsidR="004768A0" w:rsidRPr="00DB361B">
        <w:t xml:space="preserve"> n</w:t>
      </w:r>
      <w:r w:rsidR="002148A7">
        <w:t>a prepravu osôb o 309,8 mil. eur</w:t>
      </w:r>
      <w:r w:rsidRPr="00DB361B">
        <w:t>, sedadiel tiež premen</w:t>
      </w:r>
      <w:r w:rsidR="004768A0" w:rsidRPr="00DB361B">
        <w:t>it</w:t>
      </w:r>
      <w:r w:rsidR="002148A7">
        <w:t xml:space="preserve">eľných </w:t>
      </w:r>
      <w:r w:rsidR="005B5350">
        <w:br/>
      </w:r>
      <w:r w:rsidR="002148A7">
        <w:t>na lôžka o 260,3 mil. eur</w:t>
      </w:r>
      <w:r w:rsidRPr="00DB361B">
        <w:t>, monitorov a projektorov, telev</w:t>
      </w:r>
      <w:r w:rsidR="004768A0" w:rsidRPr="00DB361B">
        <w:t>íz</w:t>
      </w:r>
      <w:r w:rsidR="002148A7">
        <w:t>nych prijímačov o 191,8 mil. eur</w:t>
      </w:r>
      <w:r w:rsidRPr="00DB361B">
        <w:t>, vzduchových čerpadiel alebo vývev, kompres</w:t>
      </w:r>
      <w:r w:rsidR="002148A7">
        <w:t>orov o 191,7 mil. eur</w:t>
      </w:r>
      <w:r w:rsidRPr="00DB361B">
        <w:t xml:space="preserve"> a železničných alebo električkových vozňov s</w:t>
      </w:r>
      <w:r w:rsidR="004768A0" w:rsidRPr="00DB361B">
        <w:t xml:space="preserve"> v</w:t>
      </w:r>
      <w:r w:rsidR="002148A7">
        <w:t>lastným pohonom o 161,2 mil. eur</w:t>
      </w:r>
      <w:r w:rsidRPr="00DB361B">
        <w:t xml:space="preserve">. Najviac </w:t>
      </w:r>
      <w:r w:rsidRPr="00DB361B">
        <w:rPr>
          <w:b/>
        </w:rPr>
        <w:t xml:space="preserve">klesol </w:t>
      </w:r>
      <w:r w:rsidR="004768A0" w:rsidRPr="00DB361B">
        <w:rPr>
          <w:b/>
        </w:rPr>
        <w:t>import</w:t>
      </w:r>
      <w:r w:rsidRPr="00DB361B">
        <w:t xml:space="preserve"> ropných olejov a olejov získaných z bitúmenových ne</w:t>
      </w:r>
      <w:r w:rsidR="004768A0" w:rsidRPr="00DB361B">
        <w:t>ra</w:t>
      </w:r>
      <w:r w:rsidR="005B5350">
        <w:t xml:space="preserve">stov, surových </w:t>
      </w:r>
      <w:r w:rsidR="002148A7">
        <w:t>o 725,1 mil. eur</w:t>
      </w:r>
      <w:r w:rsidRPr="00DB361B">
        <w:t>, ropných olejov a olejov získaných z bitúmenových nerastov, i</w:t>
      </w:r>
      <w:r w:rsidR="004768A0" w:rsidRPr="00DB361B">
        <w:t>ný</w:t>
      </w:r>
      <w:r w:rsidR="002148A7">
        <w:t>ch ako surových o 179,9 mil. eur</w:t>
      </w:r>
      <w:r w:rsidRPr="00DB361B">
        <w:t>, ropných plynov a iných ply</w:t>
      </w:r>
      <w:r w:rsidR="004768A0" w:rsidRPr="00DB361B">
        <w:t>nn</w:t>
      </w:r>
      <w:r w:rsidR="002148A7">
        <w:t>ých uhľovodíkov o 174,7 mil. eur</w:t>
      </w:r>
      <w:r w:rsidRPr="00DB361B">
        <w:t>, železných r</w:t>
      </w:r>
      <w:r w:rsidR="004768A0" w:rsidRPr="00DB361B">
        <w:t xml:space="preserve">úd a koncentrátov </w:t>
      </w:r>
      <w:r w:rsidR="005B5350">
        <w:br/>
      </w:r>
      <w:r w:rsidR="004768A0" w:rsidRPr="00DB361B">
        <w:t>o 123,1 mil.</w:t>
      </w:r>
      <w:r w:rsidR="002148A7">
        <w:t xml:space="preserve"> eur</w:t>
      </w:r>
      <w:r w:rsidRPr="00DB361B">
        <w:t xml:space="preserve"> a tlačiarenských strojov používaných na tlačeni</w:t>
      </w:r>
      <w:r w:rsidR="004768A0" w:rsidRPr="00DB361B">
        <w:t xml:space="preserve">e </w:t>
      </w:r>
      <w:r w:rsidR="002148A7">
        <w:t xml:space="preserve">pomocou štočkov </w:t>
      </w:r>
      <w:r w:rsidR="005B5350">
        <w:br/>
      </w:r>
      <w:r w:rsidR="002148A7">
        <w:t>o 114,6 mil. eur</w:t>
      </w:r>
      <w:r w:rsidRPr="00DB361B">
        <w:t>. Vo vzťahu k najvýznamnejším o</w:t>
      </w:r>
      <w:r w:rsidR="004768A0" w:rsidRPr="00DB361B">
        <w:t xml:space="preserve">bchodným partnerom </w:t>
      </w:r>
      <w:r w:rsidRPr="00DB361B">
        <w:t xml:space="preserve">sa </w:t>
      </w:r>
      <w:r w:rsidRPr="00DB361B">
        <w:rPr>
          <w:b/>
        </w:rPr>
        <w:t xml:space="preserve">zvýšil </w:t>
      </w:r>
      <w:r w:rsidR="004768A0" w:rsidRPr="00DB361B">
        <w:rPr>
          <w:b/>
        </w:rPr>
        <w:t>import</w:t>
      </w:r>
      <w:r w:rsidRPr="00DB361B">
        <w:t xml:space="preserve"> </w:t>
      </w:r>
      <w:r w:rsidR="005B5350">
        <w:br/>
      </w:r>
      <w:r w:rsidRPr="00DB361B">
        <w:t xml:space="preserve">z </w:t>
      </w:r>
      <w:r w:rsidRPr="00577B6F">
        <w:t>Nemecka o 5,5 %, Č</w:t>
      </w:r>
      <w:r w:rsidR="004A4C9D">
        <w:t>R</w:t>
      </w:r>
      <w:r w:rsidRPr="00577B6F">
        <w:t xml:space="preserve"> o </w:t>
      </w:r>
      <w:r w:rsidR="004768A0">
        <w:t xml:space="preserve">8,3 %, Číny o 10,9 %, Maďarska </w:t>
      </w:r>
      <w:r w:rsidRPr="00577B6F">
        <w:t xml:space="preserve">o 9,1 %, Poľska o 5,8 %,  Talianska o 4,6 %, Francúzska o 13,6 % a Rakúska o 4,1 %. </w:t>
      </w:r>
      <w:r w:rsidR="004768A0">
        <w:rPr>
          <w:b/>
        </w:rPr>
        <w:t xml:space="preserve">Znížil </w:t>
      </w:r>
      <w:r w:rsidRPr="00577B6F">
        <w:rPr>
          <w:b/>
        </w:rPr>
        <w:t xml:space="preserve">sa </w:t>
      </w:r>
      <w:r w:rsidR="004768A0" w:rsidRPr="00DB361B">
        <w:rPr>
          <w:b/>
        </w:rPr>
        <w:t>import</w:t>
      </w:r>
      <w:r w:rsidRPr="00DB361B">
        <w:t xml:space="preserve"> z  Kórejskej republiky o 3,1 % a R</w:t>
      </w:r>
      <w:r w:rsidR="004A4C9D">
        <w:t>F</w:t>
      </w:r>
      <w:r w:rsidRPr="00DB361B">
        <w:t xml:space="preserve"> o 29,1 %. Z hľadiska hlavných </w:t>
      </w:r>
      <w:r w:rsidRPr="00DB361B">
        <w:rPr>
          <w:b/>
        </w:rPr>
        <w:t>ekonomických zoskupení</w:t>
      </w:r>
      <w:r w:rsidRPr="00DB361B">
        <w:t xml:space="preserve"> sa oproti rovnakému obdobiu roku 2014 zvýšil </w:t>
      </w:r>
      <w:r w:rsidR="004768A0" w:rsidRPr="00DB361B">
        <w:t>import</w:t>
      </w:r>
      <w:r w:rsidRPr="00DB361B">
        <w:t xml:space="preserve"> z krajín EÚ o 12,9 % (tvoril 66,1 % z celkového </w:t>
      </w:r>
      <w:r w:rsidR="004768A0" w:rsidRPr="00DB361B">
        <w:t>importu</w:t>
      </w:r>
      <w:r w:rsidRPr="00DB361B">
        <w:t xml:space="preserve">) a z krajín OECD o 6,7 % (na celkovom </w:t>
      </w:r>
      <w:r w:rsidR="004768A0" w:rsidRPr="00DB361B">
        <w:t>importe</w:t>
      </w:r>
      <w:r w:rsidRPr="00DB361B">
        <w:t xml:space="preserve"> SR sa podieľal 64,0 %).</w:t>
      </w:r>
    </w:p>
    <w:p w:rsidR="00577B6F" w:rsidRPr="00577B6F" w:rsidRDefault="00577B6F" w:rsidP="00577B6F">
      <w:pPr>
        <w:ind w:firstLine="708"/>
        <w:jc w:val="both"/>
        <w:rPr>
          <w:highlight w:val="yellow"/>
        </w:rPr>
      </w:pPr>
    </w:p>
    <w:p w:rsidR="00577B6F" w:rsidRPr="00577B6F" w:rsidRDefault="00577B6F" w:rsidP="00577B6F">
      <w:pPr>
        <w:jc w:val="both"/>
      </w:pPr>
      <w:r w:rsidRPr="00577B6F">
        <w:t>Slovenská ekonomika rástla v roku 2015 rýchlejším tempom v porovnaní s rokom 2014. V roku 2015 medziročne vzrástol reálny hrubý domáci produkt (HDP)</w:t>
      </w:r>
      <w:r w:rsidRPr="00577B6F">
        <w:rPr>
          <w:vertAlign w:val="superscript"/>
        </w:rPr>
        <w:footnoteReference w:id="4"/>
      </w:r>
      <w:r w:rsidRPr="00577B6F">
        <w:t xml:space="preserve"> o </w:t>
      </w:r>
      <w:r w:rsidRPr="00577B6F">
        <w:rPr>
          <w:b/>
        </w:rPr>
        <w:t>3,6 %,</w:t>
      </w:r>
      <w:r w:rsidRPr="00577B6F">
        <w:t xml:space="preserve"> pričom miera rastu reálneho HDP v roku 2014 bola </w:t>
      </w:r>
      <w:r w:rsidRPr="00577B6F">
        <w:rPr>
          <w:b/>
        </w:rPr>
        <w:t xml:space="preserve">2,5 %. </w:t>
      </w:r>
      <w:r w:rsidRPr="00577B6F">
        <w:t>Slovenské hospodárstvo zaznamenalo v roku 2015 nárast domáceho dopytu zo strany firiem, domácností a verejnej správy. Tvorba hrubého fixného kapitálu v stálych cenách</w:t>
      </w:r>
      <w:r w:rsidRPr="00577B6F">
        <w:rPr>
          <w:vertAlign w:val="superscript"/>
        </w:rPr>
        <w:footnoteReference w:id="5"/>
      </w:r>
      <w:r w:rsidRPr="00577B6F">
        <w:t xml:space="preserve"> (</w:t>
      </w:r>
      <w:proofErr w:type="spellStart"/>
      <w:r w:rsidRPr="00577B6F">
        <w:t>s.c</w:t>
      </w:r>
      <w:proofErr w:type="spellEnd"/>
      <w:r w:rsidRPr="00577B6F">
        <w:t>.) vzrástla medziročne o 14,0 %, spotreba domácností vzrástla medziročne o 2,4 % a konečná spotreba verejnej správy vzrástla o 3,4 %.</w:t>
      </w:r>
      <w:r w:rsidRPr="00577B6F">
        <w:rPr>
          <w:b/>
        </w:rPr>
        <w:t xml:space="preserve"> Objem </w:t>
      </w:r>
      <w:r w:rsidR="004768A0" w:rsidRPr="00DB361B">
        <w:rPr>
          <w:b/>
        </w:rPr>
        <w:t>exportu</w:t>
      </w:r>
      <w:r w:rsidRPr="00DB361B">
        <w:rPr>
          <w:b/>
        </w:rPr>
        <w:t xml:space="preserve"> výrobkov a služieb v </w:t>
      </w:r>
      <w:proofErr w:type="spellStart"/>
      <w:r w:rsidRPr="00DB361B">
        <w:rPr>
          <w:b/>
        </w:rPr>
        <w:t>s.c</w:t>
      </w:r>
      <w:proofErr w:type="spellEnd"/>
      <w:r w:rsidRPr="00DB361B">
        <w:rPr>
          <w:b/>
        </w:rPr>
        <w:t>.</w:t>
      </w:r>
      <w:r w:rsidRPr="00DB361B">
        <w:t xml:space="preserve"> dosiahol v roku 2015 hodnotu </w:t>
      </w:r>
      <w:r w:rsidRPr="00DB361B">
        <w:rPr>
          <w:b/>
        </w:rPr>
        <w:t>74 378,9</w:t>
      </w:r>
      <w:r w:rsidRPr="00DB361B">
        <w:t> </w:t>
      </w:r>
      <w:r w:rsidRPr="00DB361B">
        <w:rPr>
          <w:b/>
        </w:rPr>
        <w:t>mil</w:t>
      </w:r>
      <w:r w:rsidR="000E105A">
        <w:t>. eur</w:t>
      </w:r>
      <w:r w:rsidRPr="00DB361B">
        <w:t>, čo predstavuje nárast o </w:t>
      </w:r>
      <w:r w:rsidRPr="00DB361B">
        <w:rPr>
          <w:b/>
        </w:rPr>
        <w:t>7,0 %</w:t>
      </w:r>
      <w:r w:rsidRPr="00DB361B">
        <w:t xml:space="preserve"> oproti roku 2014. </w:t>
      </w:r>
      <w:r w:rsidRPr="00DB361B">
        <w:rPr>
          <w:b/>
        </w:rPr>
        <w:t>Objem dovozu výrobkov a služieb v </w:t>
      </w:r>
      <w:proofErr w:type="spellStart"/>
      <w:r w:rsidRPr="00DB361B">
        <w:rPr>
          <w:b/>
        </w:rPr>
        <w:t>s.c</w:t>
      </w:r>
      <w:proofErr w:type="spellEnd"/>
      <w:r w:rsidRPr="00DB361B">
        <w:rPr>
          <w:b/>
        </w:rPr>
        <w:t>.</w:t>
      </w:r>
      <w:r w:rsidRPr="00DB361B">
        <w:t xml:space="preserve"> dosiahol hodnotu </w:t>
      </w:r>
      <w:r w:rsidRPr="00DB361B">
        <w:rPr>
          <w:b/>
        </w:rPr>
        <w:t>70 110,2</w:t>
      </w:r>
      <w:r w:rsidR="000E105A">
        <w:t xml:space="preserve"> mil. eur</w:t>
      </w:r>
      <w:r w:rsidRPr="00DB361B">
        <w:t>, čo predstavuje nárast o </w:t>
      </w:r>
      <w:r w:rsidRPr="00DB361B">
        <w:rPr>
          <w:b/>
        </w:rPr>
        <w:t>8,2 %</w:t>
      </w:r>
      <w:r w:rsidRPr="00DB361B">
        <w:t xml:space="preserve"> oproti roku 2014. V roku 2015 dynamika rastu objemu </w:t>
      </w:r>
      <w:r w:rsidR="004768A0" w:rsidRPr="00DB361B">
        <w:t>exportu</w:t>
      </w:r>
      <w:r w:rsidRPr="00DB361B">
        <w:t xml:space="preserve"> tovarov a služieb v </w:t>
      </w:r>
      <w:proofErr w:type="spellStart"/>
      <w:r w:rsidRPr="00DB361B">
        <w:t>s.c</w:t>
      </w:r>
      <w:proofErr w:type="spellEnd"/>
      <w:r w:rsidRPr="00DB361B">
        <w:t>. v porovnaní s </w:t>
      </w:r>
      <w:r w:rsidR="004768A0" w:rsidRPr="00DB361B">
        <w:t>importom</w:t>
      </w:r>
      <w:r w:rsidRPr="00DB361B">
        <w:t xml:space="preserve"> bola nižšia o 1,2 p. b. Vychádzajúc z údajov platobnej bilancie,</w:t>
      </w:r>
      <w:r w:rsidRPr="00DB361B">
        <w:rPr>
          <w:b/>
        </w:rPr>
        <w:t xml:space="preserve"> obchod so službami </w:t>
      </w:r>
      <w:r w:rsidRPr="00DB361B">
        <w:t xml:space="preserve">v b. c. dosiahol v roku 2015 pozitívne saldo vo výške </w:t>
      </w:r>
      <w:r w:rsidR="000E105A">
        <w:rPr>
          <w:b/>
        </w:rPr>
        <w:t>108 mil. eur</w:t>
      </w:r>
      <w:r w:rsidRPr="00DB361B">
        <w:t xml:space="preserve">. V roku 2014 bola dynamika rastu </w:t>
      </w:r>
      <w:r w:rsidR="004768A0" w:rsidRPr="00DB361B">
        <w:t>exportu</w:t>
      </w:r>
      <w:r w:rsidRPr="00DB361B">
        <w:t xml:space="preserve"> tovarov a služieb v porovnaní s </w:t>
      </w:r>
      <w:r w:rsidR="004768A0" w:rsidRPr="00DB361B">
        <w:t>importom</w:t>
      </w:r>
      <w:r w:rsidRPr="00DB361B">
        <w:t xml:space="preserve"> nižšia o 0,7 p. b. Exportná výkonnosť ekonomiky (meraná podielom </w:t>
      </w:r>
      <w:r w:rsidR="004768A0" w:rsidRPr="00DB361B">
        <w:t>exportu</w:t>
      </w:r>
      <w:r w:rsidRPr="00DB361B">
        <w:t xml:space="preserve"> výrobkov a služieb na HDP v bežných cenách) vzrástla o 1,9 p. b. na 93,8 %. Dovozná náročnosť (meraná podielom </w:t>
      </w:r>
      <w:r w:rsidR="004768A0" w:rsidRPr="00DB361B">
        <w:t>importu</w:t>
      </w:r>
      <w:r w:rsidRPr="00DB361B">
        <w:t xml:space="preserve"> výrobkov a služieb </w:t>
      </w:r>
      <w:r w:rsidR="0008550C">
        <w:br/>
      </w:r>
      <w:r w:rsidRPr="00DB361B">
        <w:t xml:space="preserve">na HDP v bežných cenách) vzrástla o 3,2 p. b. na 91,4 %. Otvorenosť slovenskej ekonomiky (meraná podielom zahraničného obchodného obratu na HDP v bežných cenách) dosiahla </w:t>
      </w:r>
      <w:r w:rsidRPr="00DB361B">
        <w:br/>
        <w:t>v roku 2015 hodnotu 185,2 % (v roku 2014 bola 180,1 %), čo je nárast o 5,1 p. b.</w:t>
      </w:r>
    </w:p>
    <w:p w:rsidR="00577B6F" w:rsidRPr="00577B6F" w:rsidRDefault="00577B6F" w:rsidP="00577B6F">
      <w:pPr>
        <w:jc w:val="both"/>
        <w:rPr>
          <w:highlight w:val="yellow"/>
        </w:rPr>
      </w:pPr>
    </w:p>
    <w:p w:rsidR="00577B6F" w:rsidRPr="00577B6F" w:rsidRDefault="00577B6F" w:rsidP="00577B6F">
      <w:pPr>
        <w:spacing w:after="120"/>
        <w:jc w:val="both"/>
        <w:rPr>
          <w:rFonts w:eastAsiaTheme="minorHAnsi"/>
          <w:lang w:eastAsia="en-US"/>
        </w:rPr>
      </w:pPr>
      <w:r w:rsidRPr="00577B6F">
        <w:t xml:space="preserve">V roku 2016 by malo tempo rastu ekonomiky Slovenska dosiahnuť 3,2 % HDP, v roku 2017 o 3,3 % a v roku 2018 by rast mal dosiahnuť úroveň 4,2 %. Štruktúra rastu HDP </w:t>
      </w:r>
      <w:r w:rsidRPr="00577B6F">
        <w:br/>
        <w:t xml:space="preserve">by mala byť oproti roku 2015 vyváženejšia. Nové programové obdobie spotreby fondov EÚ zabezpečí ich realistickejšiu spotrebu a dlhodobý potenciál investícií vo verejnej správe.    Výrazné zvýšenie investícií v súkromnom sektore sa pripravuje v automobilovom sektore. Výstavba závodu </w:t>
      </w:r>
      <w:proofErr w:type="spellStart"/>
      <w:r w:rsidRPr="00577B6F">
        <w:t>Jaguar</w:t>
      </w:r>
      <w:proofErr w:type="spellEnd"/>
      <w:r w:rsidRPr="00577B6F">
        <w:t xml:space="preserve"> </w:t>
      </w:r>
      <w:proofErr w:type="spellStart"/>
      <w:r w:rsidRPr="00577B6F">
        <w:t>Land</w:t>
      </w:r>
      <w:proofErr w:type="spellEnd"/>
      <w:r w:rsidRPr="00577B6F">
        <w:t xml:space="preserve"> </w:t>
      </w:r>
      <w:proofErr w:type="spellStart"/>
      <w:r w:rsidRPr="00577B6F">
        <w:t>Rover</w:t>
      </w:r>
      <w:proofErr w:type="spellEnd"/>
      <w:r w:rsidRPr="00577B6F">
        <w:t xml:space="preserve"> a s tým súvisiaci príchod nových subdodávateľov, </w:t>
      </w:r>
      <w:r w:rsidRPr="00577B6F">
        <w:lastRenderedPageBreak/>
        <w:t xml:space="preserve">výstavba novej </w:t>
      </w:r>
      <w:r w:rsidRPr="00DB361B">
        <w:t xml:space="preserve">montážnej haly v automobilke Volkswagen a príprava na produkciu nového modelu v automobilke PSA </w:t>
      </w:r>
      <w:proofErr w:type="spellStart"/>
      <w:r w:rsidRPr="00DB361B">
        <w:t>Peugeot</w:t>
      </w:r>
      <w:proofErr w:type="spellEnd"/>
      <w:r w:rsidRPr="00DB361B">
        <w:t xml:space="preserve"> </w:t>
      </w:r>
      <w:proofErr w:type="spellStart"/>
      <w:r w:rsidRPr="00DB361B">
        <w:t>Citroen</w:t>
      </w:r>
      <w:proofErr w:type="spellEnd"/>
      <w:r w:rsidRPr="00DB361B">
        <w:t xml:space="preserve"> predstavujú najvýznamnejšie investície. Stimulom pre rast spotreby domácností bude rast reálnej mzdy, nízka inflácia v </w:t>
      </w:r>
      <w:r w:rsidR="00192C44" w:rsidRPr="00DB361B">
        <w:t>e</w:t>
      </w:r>
      <w:r w:rsidRPr="00DB361B">
        <w:t xml:space="preserve">urozóne a tvorba nových pracovných miest. Očakávaný rast spotreby domácností v roku 2016 </w:t>
      </w:r>
      <w:r w:rsidRPr="00DB361B">
        <w:br/>
        <w:t>sa nachádza na úrovni 3,2 %.</w:t>
      </w:r>
      <w:r w:rsidRPr="00DB361B">
        <w:rPr>
          <w:rFonts w:eastAsiaTheme="minorHAnsi"/>
          <w:lang w:eastAsia="en-US"/>
        </w:rPr>
        <w:t xml:space="preserve"> V predikcii rastu </w:t>
      </w:r>
      <w:r w:rsidR="004768A0" w:rsidRPr="00DB361B">
        <w:rPr>
          <w:rFonts w:eastAsiaTheme="minorHAnsi"/>
          <w:lang w:eastAsia="en-US"/>
        </w:rPr>
        <w:t>exportu</w:t>
      </w:r>
      <w:r w:rsidRPr="00DB361B">
        <w:rPr>
          <w:rFonts w:eastAsiaTheme="minorHAnsi"/>
          <w:lang w:eastAsia="en-US"/>
        </w:rPr>
        <w:t xml:space="preserve"> a </w:t>
      </w:r>
      <w:r w:rsidR="004768A0" w:rsidRPr="00DB361B">
        <w:rPr>
          <w:rFonts w:eastAsiaTheme="minorHAnsi"/>
          <w:lang w:eastAsia="en-US"/>
        </w:rPr>
        <w:t>importu</w:t>
      </w:r>
      <w:r w:rsidRPr="00DB361B">
        <w:rPr>
          <w:rFonts w:eastAsiaTheme="minorHAnsi"/>
          <w:lang w:eastAsia="en-US"/>
        </w:rPr>
        <w:t xml:space="preserve"> v roku 2016 sa prejavuje mierna stagnácia vo vývoji svetového hospodárskeho prostredia. Rast </w:t>
      </w:r>
      <w:r w:rsidR="004768A0" w:rsidRPr="00DB361B">
        <w:rPr>
          <w:rFonts w:eastAsiaTheme="minorHAnsi"/>
          <w:lang w:eastAsia="en-US"/>
        </w:rPr>
        <w:t>exportu</w:t>
      </w:r>
      <w:r w:rsidRPr="00DB361B">
        <w:rPr>
          <w:rFonts w:eastAsiaTheme="minorHAnsi"/>
          <w:lang w:eastAsia="en-US"/>
        </w:rPr>
        <w:t xml:space="preserve"> by mal dosiahnuť 4,2 % a rast </w:t>
      </w:r>
      <w:r w:rsidR="004768A0" w:rsidRPr="00DB361B">
        <w:rPr>
          <w:rFonts w:eastAsiaTheme="minorHAnsi"/>
          <w:lang w:eastAsia="en-US"/>
        </w:rPr>
        <w:t>importu</w:t>
      </w:r>
      <w:r w:rsidRPr="00DB361B">
        <w:rPr>
          <w:rFonts w:eastAsiaTheme="minorHAnsi"/>
          <w:lang w:eastAsia="en-US"/>
        </w:rPr>
        <w:t xml:space="preserve"> 3,7 %. </w:t>
      </w:r>
      <w:r w:rsidRPr="00DB361B">
        <w:t xml:space="preserve">Očakávaná vyššia dynamika rastu </w:t>
      </w:r>
      <w:r w:rsidR="004768A0" w:rsidRPr="00DB361B">
        <w:t>exportu</w:t>
      </w:r>
      <w:r w:rsidRPr="00DB361B">
        <w:t xml:space="preserve"> oproti dynamike rastu </w:t>
      </w:r>
      <w:r w:rsidR="00192C44" w:rsidRPr="00DB361B">
        <w:t>importov</w:t>
      </w:r>
      <w:r w:rsidRPr="00DB361B">
        <w:t xml:space="preserve"> prinesie zvýšenie pozitívneho salda obchodnej bilancie. </w:t>
      </w:r>
      <w:r w:rsidRPr="00DB361B">
        <w:rPr>
          <w:rFonts w:eastAsiaTheme="minorHAnsi"/>
          <w:lang w:eastAsia="en-US"/>
        </w:rPr>
        <w:t xml:space="preserve">Rast slovenského </w:t>
      </w:r>
      <w:r w:rsidR="00192C44" w:rsidRPr="00DB361B">
        <w:rPr>
          <w:rFonts w:eastAsiaTheme="minorHAnsi"/>
          <w:lang w:eastAsia="en-US"/>
        </w:rPr>
        <w:t>exportu</w:t>
      </w:r>
      <w:r w:rsidRPr="00DB361B">
        <w:rPr>
          <w:rFonts w:eastAsiaTheme="minorHAnsi"/>
          <w:lang w:eastAsia="en-US"/>
        </w:rPr>
        <w:t xml:space="preserve"> bude spomalený čiastočným obmedzením výroby z dôvodu rozširovania výrobných kapacít v trnavskej automobilke. </w:t>
      </w:r>
      <w:r w:rsidRPr="00DB361B">
        <w:t xml:space="preserve">V porovnaní s rokom 2015 sa očakáva nižší rast </w:t>
      </w:r>
      <w:r w:rsidR="00192C44" w:rsidRPr="00DB361B">
        <w:t>importu</w:t>
      </w:r>
      <w:r w:rsidRPr="00DB361B">
        <w:t xml:space="preserve"> SR, keď sa má prejaviť bázický efekt nižších investičných </w:t>
      </w:r>
      <w:r w:rsidR="00192C44" w:rsidRPr="00DB361B">
        <w:t>importov</w:t>
      </w:r>
      <w:r w:rsidRPr="00DB361B">
        <w:t xml:space="preserve"> z fondov EÚ. Spomalenie </w:t>
      </w:r>
      <w:r w:rsidR="00192C44" w:rsidRPr="00DB361B">
        <w:t>importov</w:t>
      </w:r>
      <w:r w:rsidRPr="00DB361B">
        <w:t xml:space="preserve"> súvisiacich s p</w:t>
      </w:r>
      <w:r w:rsidRPr="00DB361B">
        <w:rPr>
          <w:rFonts w:eastAsiaTheme="minorHAnsi"/>
          <w:lang w:eastAsia="en-US"/>
        </w:rPr>
        <w:t xml:space="preserve">oklesom investícií s vysokou dovoznou náročnosťou sa podpíše pod príspevok čistého </w:t>
      </w:r>
      <w:r w:rsidR="00192C44" w:rsidRPr="00DB361B">
        <w:rPr>
          <w:rFonts w:eastAsiaTheme="minorHAnsi"/>
          <w:lang w:eastAsia="en-US"/>
        </w:rPr>
        <w:t>exportu</w:t>
      </w:r>
      <w:r w:rsidRPr="00DB361B">
        <w:rPr>
          <w:rFonts w:eastAsiaTheme="minorHAnsi"/>
          <w:lang w:eastAsia="en-US"/>
        </w:rPr>
        <w:t xml:space="preserve"> k rastu HDP. Dynamiku rastu </w:t>
      </w:r>
      <w:r w:rsidR="00192C44" w:rsidRPr="00DB361B">
        <w:rPr>
          <w:rFonts w:eastAsiaTheme="minorHAnsi"/>
          <w:lang w:eastAsia="en-US"/>
        </w:rPr>
        <w:t>exportu</w:t>
      </w:r>
      <w:r w:rsidRPr="00DB361B">
        <w:rPr>
          <w:rFonts w:eastAsiaTheme="minorHAnsi"/>
          <w:lang w:eastAsia="en-US"/>
        </w:rPr>
        <w:t xml:space="preserve"> a</w:t>
      </w:r>
      <w:r w:rsidR="00192C44" w:rsidRPr="00DB361B">
        <w:rPr>
          <w:rFonts w:eastAsiaTheme="minorHAnsi"/>
          <w:lang w:eastAsia="en-US"/>
        </w:rPr>
        <w:t xml:space="preserve"> importu </w:t>
      </w:r>
      <w:r w:rsidRPr="00DB361B">
        <w:rPr>
          <w:rFonts w:eastAsiaTheme="minorHAnsi"/>
          <w:lang w:eastAsia="en-US"/>
        </w:rPr>
        <w:t>však budú tlmiť ich ceny, ktorých pokračujúci pokles sa nedá vyl</w:t>
      </w:r>
      <w:r w:rsidR="00192C44" w:rsidRPr="00DB361B">
        <w:rPr>
          <w:rFonts w:eastAsiaTheme="minorHAnsi"/>
          <w:lang w:eastAsia="en-US"/>
        </w:rPr>
        <w:t xml:space="preserve">účiť. Saldo obchodnej bilancie </w:t>
      </w:r>
      <w:r w:rsidRPr="00DB361B">
        <w:rPr>
          <w:rFonts w:eastAsiaTheme="minorHAnsi"/>
          <w:lang w:eastAsia="en-US"/>
        </w:rPr>
        <w:t>by malo byť aj v roku 2016 aktívne.</w:t>
      </w:r>
    </w:p>
    <w:p w:rsidR="00577B6F" w:rsidRPr="00577B6F" w:rsidRDefault="00577B6F" w:rsidP="00577B6F">
      <w:pPr>
        <w:keepNext/>
        <w:keepLines/>
        <w:spacing w:before="200"/>
        <w:jc w:val="both"/>
        <w:outlineLvl w:val="1"/>
        <w:rPr>
          <w:rFonts w:eastAsiaTheme="majorEastAsia"/>
          <w:b/>
          <w:bCs/>
          <w:color w:val="000000" w:themeColor="text1"/>
        </w:rPr>
      </w:pPr>
      <w:bookmarkStart w:id="12" w:name="_Toc461452548"/>
      <w:r w:rsidRPr="00577B6F">
        <w:rPr>
          <w:rFonts w:eastAsiaTheme="majorEastAsia"/>
          <w:b/>
          <w:bCs/>
          <w:color w:val="000000" w:themeColor="text1"/>
        </w:rPr>
        <w:t>3.1.2 Nárast počtu exportérov tovarov</w:t>
      </w:r>
      <w:bookmarkEnd w:id="12"/>
    </w:p>
    <w:p w:rsidR="00577B6F" w:rsidRPr="00577B6F" w:rsidRDefault="00577B6F" w:rsidP="00577B6F">
      <w:pPr>
        <w:jc w:val="both"/>
        <w:rPr>
          <w:b/>
          <w:color w:val="000000" w:themeColor="text1"/>
        </w:rPr>
      </w:pPr>
      <w:r w:rsidRPr="00577B6F">
        <w:rPr>
          <w:b/>
          <w:color w:val="000000" w:themeColor="text1"/>
        </w:rPr>
        <w:tab/>
      </w:r>
    </w:p>
    <w:p w:rsidR="00577B6F" w:rsidRPr="00577B6F" w:rsidRDefault="00577B6F" w:rsidP="00577B6F">
      <w:pPr>
        <w:jc w:val="both"/>
        <w:rPr>
          <w:b/>
          <w:highlight w:val="yellow"/>
        </w:rPr>
      </w:pPr>
      <w:r w:rsidRPr="00577B6F">
        <w:rPr>
          <w:b/>
        </w:rPr>
        <w:t>Počet exportujúcich firiem v roku 2015</w:t>
      </w:r>
      <w:r w:rsidRPr="00577B6F">
        <w:t xml:space="preserve"> bol 30 546 a v porovnaní s rokom 2014 </w:t>
      </w:r>
      <w:r w:rsidRPr="00577B6F">
        <w:rPr>
          <w:b/>
        </w:rPr>
        <w:t>vzrástol</w:t>
      </w:r>
      <w:r w:rsidRPr="00577B6F">
        <w:t xml:space="preserve"> o 233, t.j. o 0,8 %.</w:t>
      </w:r>
    </w:p>
    <w:p w:rsidR="00577B6F" w:rsidRPr="00577B6F" w:rsidRDefault="00577B6F" w:rsidP="00577B6F">
      <w:pPr>
        <w:ind w:firstLine="709"/>
        <w:jc w:val="both"/>
      </w:pPr>
    </w:p>
    <w:p w:rsidR="00577B6F" w:rsidRPr="00DB361B" w:rsidRDefault="00577B6F" w:rsidP="00577B6F">
      <w:pPr>
        <w:jc w:val="both"/>
        <w:rPr>
          <w:i/>
        </w:rPr>
      </w:pPr>
      <w:r w:rsidRPr="00577B6F">
        <w:t xml:space="preserve">V roku 2015 sa na celkovom exporte SR </w:t>
      </w:r>
      <w:r w:rsidRPr="00577B6F">
        <w:rPr>
          <w:b/>
        </w:rPr>
        <w:t xml:space="preserve">10-ti najväčší exportéri </w:t>
      </w:r>
      <w:r w:rsidRPr="00577B6F">
        <w:t xml:space="preserve">podieľali </w:t>
      </w:r>
      <w:r w:rsidRPr="00577B6F">
        <w:rPr>
          <w:b/>
        </w:rPr>
        <w:t xml:space="preserve">41,3 </w:t>
      </w:r>
      <w:r w:rsidRPr="00577B6F">
        <w:t>% a v porovnaní s rokom</w:t>
      </w:r>
      <w:r w:rsidRPr="00577B6F">
        <w:rPr>
          <w:b/>
        </w:rPr>
        <w:t xml:space="preserve"> </w:t>
      </w:r>
      <w:r w:rsidRPr="00577B6F">
        <w:t xml:space="preserve">2014 o sa ich podiel zvýšil o 0,1 %. </w:t>
      </w:r>
      <w:r w:rsidRPr="00577B6F">
        <w:rPr>
          <w:b/>
        </w:rPr>
        <w:t>Podiel 50-tich najväčších exportérov</w:t>
      </w:r>
      <w:r w:rsidRPr="00577B6F">
        <w:t xml:space="preserve"> na </w:t>
      </w:r>
      <w:r w:rsidR="00192C44" w:rsidRPr="00DB361B">
        <w:t>exporte</w:t>
      </w:r>
      <w:r w:rsidRPr="00DB361B">
        <w:t xml:space="preserve"> medziročne klesol o </w:t>
      </w:r>
      <w:r w:rsidRPr="00DB361B">
        <w:rPr>
          <w:b/>
        </w:rPr>
        <w:t>0,1 %</w:t>
      </w:r>
      <w:r w:rsidRPr="00DB361B">
        <w:t xml:space="preserve"> a podiel </w:t>
      </w:r>
      <w:r w:rsidRPr="00DB361B">
        <w:rPr>
          <w:b/>
        </w:rPr>
        <w:t>200 najväčších exportérov</w:t>
      </w:r>
      <w:r w:rsidRPr="00DB361B">
        <w:t xml:space="preserve"> klesol v porovnaní s rokom 2014 zo 72,9% na 72,4 %</w:t>
      </w:r>
      <w:r w:rsidRPr="00DB361B">
        <w:rPr>
          <w:i/>
        </w:rPr>
        <w:t xml:space="preserve">. </w:t>
      </w:r>
    </w:p>
    <w:p w:rsidR="00577B6F" w:rsidRPr="00DB361B" w:rsidRDefault="00577B6F" w:rsidP="00577B6F">
      <w:pPr>
        <w:ind w:firstLine="709"/>
        <w:jc w:val="both"/>
      </w:pPr>
    </w:p>
    <w:p w:rsidR="00577B6F" w:rsidRPr="00DB361B" w:rsidRDefault="00192C44" w:rsidP="00577B6F">
      <w:pPr>
        <w:jc w:val="both"/>
        <w:rPr>
          <w:i/>
        </w:rPr>
      </w:pPr>
      <w:r w:rsidRPr="00DB361B">
        <w:t>Export</w:t>
      </w:r>
      <w:r w:rsidR="00577B6F" w:rsidRPr="00DB361B">
        <w:t xml:space="preserve"> do tretích krajín v roku 2015 z celkového </w:t>
      </w:r>
      <w:r w:rsidRPr="00DB361B">
        <w:t xml:space="preserve">exportu </w:t>
      </w:r>
      <w:r w:rsidR="000E105A">
        <w:t>SR bol 14,8 % (10 075,0 mil. eur</w:t>
      </w:r>
      <w:r w:rsidR="00577B6F" w:rsidRPr="00DB361B">
        <w:t xml:space="preserve">). Zaujímavé sú rozdiely v štruktúre podnikov exportujúcich do tretích krajín (mimo EÚ) v porovnaní s celkovým </w:t>
      </w:r>
      <w:r w:rsidRPr="00DB361B">
        <w:t>exportom</w:t>
      </w:r>
      <w:r w:rsidR="00577B6F" w:rsidRPr="00DB361B">
        <w:t xml:space="preserve"> SR, pozície týchto firiem na týchto trhoch v roku 2015 celkovo medziročne mierne poklesli v porovnaní s rokom 2014, čo je znázornené v grafe č.1 (z</w:t>
      </w:r>
      <w:r w:rsidR="00577B6F" w:rsidRPr="00DB361B">
        <w:rPr>
          <w:i/>
        </w:rPr>
        <w:t>droj údajov: Štatistický úrad SR)</w:t>
      </w:r>
    </w:p>
    <w:p w:rsidR="00577B6F" w:rsidRPr="00577B6F" w:rsidRDefault="00577B6F" w:rsidP="00577B6F">
      <w:pPr>
        <w:ind w:firstLine="709"/>
        <w:jc w:val="both"/>
        <w:rPr>
          <w:i/>
        </w:rPr>
      </w:pPr>
    </w:p>
    <w:p w:rsidR="00577B6F" w:rsidRPr="00577B6F" w:rsidRDefault="00577B6F" w:rsidP="00577B6F">
      <w:pPr>
        <w:spacing w:after="120" w:line="276" w:lineRule="auto"/>
        <w:rPr>
          <w:i/>
        </w:rPr>
      </w:pPr>
      <w:r w:rsidRPr="00577B6F">
        <w:rPr>
          <w:noProof/>
        </w:rPr>
        <w:drawing>
          <wp:anchor distT="0" distB="0" distL="114300" distR="114300" simplePos="0" relativeHeight="251662336" behindDoc="1" locked="0" layoutInCell="1" allowOverlap="1" wp14:anchorId="14E04606" wp14:editId="7AEB0089">
            <wp:simplePos x="0" y="0"/>
            <wp:positionH relativeFrom="margin">
              <wp:posOffset>-23495</wp:posOffset>
            </wp:positionH>
            <wp:positionV relativeFrom="paragraph">
              <wp:posOffset>245110</wp:posOffset>
            </wp:positionV>
            <wp:extent cx="5673725" cy="3067050"/>
            <wp:effectExtent l="0" t="0" r="3175" b="0"/>
            <wp:wrapThrough wrapText="bothSides">
              <wp:wrapPolygon edited="0">
                <wp:start x="5439" y="268"/>
                <wp:lineTo x="0" y="2415"/>
                <wp:lineTo x="73" y="4159"/>
                <wp:lineTo x="435" y="4830"/>
                <wp:lineTo x="1233" y="4830"/>
                <wp:lineTo x="218" y="5635"/>
                <wp:lineTo x="218" y="6037"/>
                <wp:lineTo x="1233" y="6976"/>
                <wp:lineTo x="363" y="7245"/>
                <wp:lineTo x="145" y="7781"/>
                <wp:lineTo x="145" y="10733"/>
                <wp:lineTo x="435" y="11270"/>
                <wp:lineTo x="1233" y="11270"/>
                <wp:lineTo x="218" y="12209"/>
                <wp:lineTo x="218" y="12611"/>
                <wp:lineTo x="1233" y="13416"/>
                <wp:lineTo x="290" y="13819"/>
                <wp:lineTo x="145" y="14087"/>
                <wp:lineTo x="145" y="17039"/>
                <wp:lineTo x="508" y="17709"/>
                <wp:lineTo x="1233" y="17709"/>
                <wp:lineTo x="435" y="18917"/>
                <wp:lineTo x="435" y="19185"/>
                <wp:lineTo x="1886" y="19856"/>
                <wp:lineTo x="1886" y="19990"/>
                <wp:lineTo x="8340" y="21466"/>
                <wp:lineTo x="14432" y="21466"/>
                <wp:lineTo x="14650" y="21466"/>
                <wp:lineTo x="18276" y="19990"/>
                <wp:lineTo x="20742" y="19856"/>
                <wp:lineTo x="21540" y="19319"/>
                <wp:lineTo x="21540" y="2549"/>
                <wp:lineTo x="19291" y="1610"/>
                <wp:lineTo x="16898" y="268"/>
                <wp:lineTo x="5439" y="268"/>
              </wp:wrapPolygon>
            </wp:wrapThrough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10750"/>
                              </a14:imgEffect>
                              <a14:imgEffect>
                                <a14:saturation sat="5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725" cy="306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B6F">
        <w:rPr>
          <w:i/>
        </w:rPr>
        <w:t>Graf č. 1: Podiel exportérov na celkovom vývoze SR v roku 2015 v porovnaní s rokom 2014</w:t>
      </w:r>
    </w:p>
    <w:p w:rsidR="00577B6F" w:rsidRPr="00577B6F" w:rsidRDefault="00577B6F" w:rsidP="00577B6F">
      <w:pPr>
        <w:jc w:val="both"/>
        <w:rPr>
          <w:sz w:val="20"/>
        </w:rPr>
      </w:pPr>
    </w:p>
    <w:p w:rsidR="00577B6F" w:rsidRPr="00577B6F" w:rsidRDefault="00577B6F" w:rsidP="00577B6F">
      <w:pPr>
        <w:jc w:val="both"/>
      </w:pPr>
      <w:r w:rsidRPr="00577B6F">
        <w:lastRenderedPageBreak/>
        <w:t xml:space="preserve">Veľké podniky (nad 500 zamestnancov) sa v roku 2015 podieľali na celkovom objeme exportu 49,1 %, väčšie podniky (od 250 až 499 zamestnancov) 15,4 %, stredné podniky </w:t>
      </w:r>
      <w:r w:rsidR="0008550C">
        <w:br/>
      </w:r>
      <w:r w:rsidRPr="00577B6F">
        <w:t>(od 51 do 249 zamestnancov) 11,7 %, malé  podniky (od 10 do 50 zamestnancov) 5,5 % a </w:t>
      </w:r>
      <w:proofErr w:type="spellStart"/>
      <w:r w:rsidRPr="00577B6F">
        <w:t>mikropodniky</w:t>
      </w:r>
      <w:proofErr w:type="spellEnd"/>
      <w:r w:rsidRPr="00577B6F">
        <w:t xml:space="preserve"> (od 0 do 9 zamestnancov) 9,6 %. Zahraničnými osobami bol zabezpečovaný export v objeme 8,7% (graf č.2).</w:t>
      </w:r>
    </w:p>
    <w:p w:rsidR="00577B6F" w:rsidRPr="00577B6F" w:rsidRDefault="00577B6F" w:rsidP="00577B6F">
      <w:pPr>
        <w:ind w:firstLine="567"/>
        <w:jc w:val="both"/>
      </w:pPr>
    </w:p>
    <w:p w:rsidR="00577B6F" w:rsidRPr="00577B6F" w:rsidRDefault="00577B6F" w:rsidP="00577B6F">
      <w:pPr>
        <w:spacing w:after="120"/>
        <w:rPr>
          <w:i/>
        </w:rPr>
      </w:pPr>
      <w:r w:rsidRPr="00577B6F">
        <w:rPr>
          <w:i/>
        </w:rPr>
        <w:t xml:space="preserve">Graf č. 2: Podiel na </w:t>
      </w:r>
      <w:r w:rsidR="00DB361B">
        <w:rPr>
          <w:i/>
        </w:rPr>
        <w:t>exporte</w:t>
      </w:r>
      <w:r w:rsidRPr="00577B6F">
        <w:rPr>
          <w:i/>
        </w:rPr>
        <w:t xml:space="preserve"> SR podľa veľkosti firiem</w:t>
      </w:r>
    </w:p>
    <w:p w:rsidR="00577B6F" w:rsidRPr="00577B6F" w:rsidRDefault="00577B6F" w:rsidP="00577B6F">
      <w:pPr>
        <w:jc w:val="both"/>
        <w:rPr>
          <w:sz w:val="20"/>
        </w:rPr>
      </w:pPr>
      <w:r w:rsidRPr="00577B6F">
        <w:rPr>
          <w:noProof/>
        </w:rPr>
        <w:drawing>
          <wp:inline distT="0" distB="0" distL="0" distR="0" wp14:anchorId="248075FE" wp14:editId="6F3B4C3D">
            <wp:extent cx="5814000" cy="3855600"/>
            <wp:effectExtent l="0" t="0" r="0" b="0"/>
            <wp:docPr id="5" name="Obrázok 5" descr="cid:image006.png@01D1FEED.34DD7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6.png@01D1FEED.34DD7D10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00" cy="38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B6F" w:rsidRPr="00577B6F" w:rsidRDefault="00577B6F" w:rsidP="00577B6F">
      <w:pPr>
        <w:jc w:val="both"/>
        <w:rPr>
          <w:sz w:val="20"/>
        </w:rPr>
      </w:pPr>
      <w:r w:rsidRPr="00577B6F">
        <w:rPr>
          <w:sz w:val="20"/>
        </w:rPr>
        <w:t>Zdroj údajov: SBA (ŠÚ SR)</w:t>
      </w:r>
    </w:p>
    <w:p w:rsidR="00577B6F" w:rsidRPr="00577B6F" w:rsidRDefault="00577B6F" w:rsidP="00577B6F">
      <w:pPr>
        <w:jc w:val="both"/>
        <w:rPr>
          <w:noProof/>
        </w:rPr>
      </w:pPr>
    </w:p>
    <w:p w:rsidR="00577B6F" w:rsidRPr="004A4C9D" w:rsidRDefault="00577B6F" w:rsidP="00EC761F">
      <w:pPr>
        <w:jc w:val="both"/>
      </w:pPr>
      <w:r w:rsidRPr="00577B6F">
        <w:t>Pri prijatí tovaru z EÚ je pre subjekty, ktoré neprekročili počas sledovaného roka súh</w:t>
      </w:r>
      <w:r w:rsidR="00192C44">
        <w:t>rnnú hodnotu prijatia 200 t</w:t>
      </w:r>
      <w:r w:rsidR="000E105A">
        <w:t>is. eur</w:t>
      </w:r>
      <w:r w:rsidRPr="00577B6F">
        <w:t xml:space="preserve">, uvedená krajina pôvodu ako „krajina nešpecifikovaná“ </w:t>
      </w:r>
      <w:r w:rsidRPr="00577B6F">
        <w:br/>
        <w:t>v rámci obchodu s členskými štátmi. Rovnako to platí aj pre tie subjekty, ktoré údaje neposkytli včas, a teda boli za ne údaje dopočítané. Navyše údaje môžu byť zaradené medzi nešpecifikované aj z dôvodu žiadosti o utajenie kr</w:t>
      </w:r>
      <w:r w:rsidR="00987FAE">
        <w:t xml:space="preserve">ajiny. V minulom roku v systéme </w:t>
      </w:r>
      <w:r w:rsidRPr="00577B6F">
        <w:t xml:space="preserve">INTRASTAT takéto nešpecifikované krajiny pôvodu z EÚ pri </w:t>
      </w:r>
      <w:r w:rsidR="001704A8">
        <w:t>importe</w:t>
      </w:r>
      <w:r w:rsidRPr="00577B6F">
        <w:t xml:space="preserve"> </w:t>
      </w:r>
      <w:r w:rsidR="000E105A">
        <w:rPr>
          <w:color w:val="000000" w:themeColor="text1"/>
        </w:rPr>
        <w:t xml:space="preserve">tovaru boli </w:t>
      </w:r>
      <w:r w:rsidR="005B5350">
        <w:rPr>
          <w:color w:val="000000" w:themeColor="text1"/>
        </w:rPr>
        <w:br/>
      </w:r>
      <w:r w:rsidR="000E105A">
        <w:rPr>
          <w:color w:val="000000" w:themeColor="text1"/>
        </w:rPr>
        <w:t>7 022 mil. eur</w:t>
      </w:r>
      <w:r w:rsidRPr="00577B6F">
        <w:rPr>
          <w:color w:val="000000" w:themeColor="text1"/>
        </w:rPr>
        <w:t xml:space="preserve"> z  </w:t>
      </w:r>
      <w:r w:rsidR="001704A8">
        <w:rPr>
          <w:color w:val="000000" w:themeColor="text1"/>
        </w:rPr>
        <w:t>importu</w:t>
      </w:r>
      <w:r w:rsidRPr="00577B6F">
        <w:rPr>
          <w:color w:val="000000" w:themeColor="text1"/>
        </w:rPr>
        <w:t xml:space="preserve"> EÚ do SR, t.j. 16,5 % a z celkového dovozu do SR 10,9 %. </w:t>
      </w:r>
      <w:r w:rsidRPr="00577B6F">
        <w:t xml:space="preserve">Z tohto dôvodu je hodnota za EÚ 28 na </w:t>
      </w:r>
      <w:r w:rsidRPr="001704A8">
        <w:t xml:space="preserve">celkovom </w:t>
      </w:r>
      <w:r w:rsidR="00192C44" w:rsidRPr="001704A8">
        <w:t>importe</w:t>
      </w:r>
      <w:r w:rsidRPr="001704A8">
        <w:t xml:space="preserve"> vyššia ako súčet hodnôt za jednotli</w:t>
      </w:r>
      <w:r w:rsidR="004A4C9D">
        <w:t xml:space="preserve">vé krajiny EÚ. </w:t>
      </w:r>
      <w:r w:rsidRPr="001704A8">
        <w:t xml:space="preserve">Informácie o firmách pod prahom ŠÚ SR v spolupráci </w:t>
      </w:r>
      <w:r w:rsidR="004A4C9D">
        <w:t xml:space="preserve">s Finančnou správou SR získava </w:t>
      </w:r>
      <w:r w:rsidRPr="001704A8">
        <w:t>z daňových priznaní k DPH konkrétnych daňových subjektov. Údaje o firmách exportujúcich zo SR do krajín mimo EÚ získava ŠÚ SR</w:t>
      </w:r>
      <w:r w:rsidRPr="001704A8">
        <w:rPr>
          <w:b/>
        </w:rPr>
        <w:t xml:space="preserve"> </w:t>
      </w:r>
      <w:r w:rsidRPr="001704A8">
        <w:t>z jednotných colných dokladov poskytnutých Finančnou správou SR.</w:t>
      </w:r>
    </w:p>
    <w:p w:rsidR="004A4C9D" w:rsidRDefault="004A4C9D" w:rsidP="004A4C9D">
      <w:pPr>
        <w:jc w:val="both"/>
        <w:rPr>
          <w:rFonts w:eastAsiaTheme="majorEastAsia"/>
        </w:rPr>
      </w:pPr>
      <w:bookmarkStart w:id="13" w:name="_Toc461452549"/>
    </w:p>
    <w:p w:rsidR="00577B6F" w:rsidRPr="001704A8" w:rsidRDefault="00577B6F" w:rsidP="004A4C9D">
      <w:pPr>
        <w:jc w:val="both"/>
        <w:rPr>
          <w:rFonts w:eastAsiaTheme="majorEastAsia"/>
          <w:b/>
        </w:rPr>
      </w:pPr>
      <w:r w:rsidRPr="001704A8">
        <w:rPr>
          <w:rFonts w:eastAsiaTheme="majorEastAsia"/>
          <w:b/>
        </w:rPr>
        <w:t xml:space="preserve">3.1.3 Diverzifikácia teritoriálnej štruktúry </w:t>
      </w:r>
      <w:r w:rsidR="00192C44" w:rsidRPr="001704A8">
        <w:rPr>
          <w:rFonts w:eastAsiaTheme="majorEastAsia"/>
          <w:b/>
        </w:rPr>
        <w:t>exportu</w:t>
      </w:r>
      <w:r w:rsidRPr="001704A8">
        <w:rPr>
          <w:rFonts w:eastAsiaTheme="majorEastAsia"/>
          <w:b/>
        </w:rPr>
        <w:t xml:space="preserve"> - zvýšiť podiel </w:t>
      </w:r>
      <w:r w:rsidR="00192C44" w:rsidRPr="001704A8">
        <w:rPr>
          <w:rFonts w:eastAsiaTheme="majorEastAsia"/>
          <w:b/>
        </w:rPr>
        <w:t>exportu</w:t>
      </w:r>
      <w:r w:rsidRPr="001704A8">
        <w:rPr>
          <w:rFonts w:eastAsiaTheme="majorEastAsia"/>
          <w:b/>
        </w:rPr>
        <w:t xml:space="preserve"> </w:t>
      </w:r>
      <w:r w:rsidRPr="001704A8">
        <w:rPr>
          <w:rFonts w:eastAsiaTheme="majorEastAsia"/>
          <w:b/>
        </w:rPr>
        <w:br/>
        <w:t xml:space="preserve"> na mimoeurópske trhy</w:t>
      </w:r>
      <w:bookmarkEnd w:id="13"/>
    </w:p>
    <w:p w:rsidR="00EC761F" w:rsidRPr="001704A8" w:rsidRDefault="00EC761F" w:rsidP="00EC761F">
      <w:pPr>
        <w:jc w:val="both"/>
        <w:rPr>
          <w:rFonts w:eastAsiaTheme="majorEastAsia"/>
          <w:b/>
        </w:rPr>
      </w:pPr>
    </w:p>
    <w:p w:rsidR="00577B6F" w:rsidRPr="00577B6F" w:rsidRDefault="00577B6F" w:rsidP="00D92454">
      <w:pPr>
        <w:jc w:val="both"/>
      </w:pPr>
      <w:r w:rsidRPr="001704A8">
        <w:t>V nasledujúcej tabuľke sú informácie o </w:t>
      </w:r>
      <w:r w:rsidR="00192C44" w:rsidRPr="001704A8">
        <w:t>exporte</w:t>
      </w:r>
      <w:r w:rsidRPr="001704A8">
        <w:t xml:space="preserve"> tovarov zo SR v členení podľa svetových zemepisných celkov  za roky 2014 a 2015. Tabuľka ďalej obsahuje údaje o percentuálnom </w:t>
      </w:r>
      <w:r w:rsidRPr="00577B6F">
        <w:t xml:space="preserve">podiele na celkovom </w:t>
      </w:r>
      <w:r w:rsidR="00192C44" w:rsidRPr="001704A8">
        <w:t>exporte</w:t>
      </w:r>
      <w:r w:rsidRPr="001704A8">
        <w:t xml:space="preserve"> SR v roku 2015, medziročnej zmene </w:t>
      </w:r>
      <w:r w:rsidR="000E105A">
        <w:t>exportu (v mil. eur</w:t>
      </w:r>
      <w:r w:rsidRPr="001704A8">
        <w:t xml:space="preserve">) a index </w:t>
      </w:r>
      <w:r w:rsidRPr="001704A8">
        <w:lastRenderedPageBreak/>
        <w:t>rastu/poklesu vývozu.  Rast/ pokles indexu oproti priemernému indexu celkového vývozu SR v roku 2015 označujú šípky ▲▼.</w:t>
      </w:r>
    </w:p>
    <w:p w:rsidR="00D92454" w:rsidRDefault="00D92454" w:rsidP="00D92454">
      <w:pPr>
        <w:jc w:val="both"/>
        <w:rPr>
          <w:i/>
        </w:rPr>
      </w:pPr>
    </w:p>
    <w:p w:rsidR="00577B6F" w:rsidRPr="00577B6F" w:rsidRDefault="00577B6F" w:rsidP="005B5350">
      <w:pPr>
        <w:jc w:val="both"/>
        <w:rPr>
          <w:i/>
        </w:rPr>
      </w:pPr>
      <w:r w:rsidRPr="00577B6F">
        <w:rPr>
          <w:noProof/>
        </w:rPr>
        <w:drawing>
          <wp:anchor distT="0" distB="0" distL="114300" distR="114300" simplePos="0" relativeHeight="251660288" behindDoc="1" locked="0" layoutInCell="1" allowOverlap="1" wp14:anchorId="50E8BE7D" wp14:editId="0BE0A4B2">
            <wp:simplePos x="0" y="0"/>
            <wp:positionH relativeFrom="margin">
              <wp:align>center</wp:align>
            </wp:positionH>
            <wp:positionV relativeFrom="paragraph">
              <wp:posOffset>397510</wp:posOffset>
            </wp:positionV>
            <wp:extent cx="5572125" cy="2200275"/>
            <wp:effectExtent l="0" t="0" r="9525" b="9525"/>
            <wp:wrapThrough wrapText="bothSides">
              <wp:wrapPolygon edited="0">
                <wp:start x="0" y="0"/>
                <wp:lineTo x="0" y="7106"/>
                <wp:lineTo x="4209" y="8977"/>
                <wp:lineTo x="0" y="8977"/>
                <wp:lineTo x="0" y="21506"/>
                <wp:lineTo x="21563" y="21506"/>
                <wp:lineTo x="21563" y="0"/>
                <wp:lineTo x="0" y="0"/>
              </wp:wrapPolygon>
            </wp:wrapThrough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B6F">
        <w:rPr>
          <w:i/>
        </w:rPr>
        <w:t xml:space="preserve">Tabuľka č. 1: </w:t>
      </w:r>
      <w:r w:rsidR="00192C44" w:rsidRPr="001704A8">
        <w:rPr>
          <w:i/>
        </w:rPr>
        <w:t>Export</w:t>
      </w:r>
      <w:r w:rsidRPr="001704A8">
        <w:rPr>
          <w:i/>
        </w:rPr>
        <w:t xml:space="preserve"> </w:t>
      </w:r>
      <w:r w:rsidRPr="00577B6F">
        <w:rPr>
          <w:i/>
        </w:rPr>
        <w:t>SR podľa svetových zemepisných celkov v roku 2015 v porovnaní s rokom 2014</w:t>
      </w:r>
    </w:p>
    <w:p w:rsidR="00577B6F" w:rsidRPr="001704A8" w:rsidRDefault="00577B6F" w:rsidP="00577B6F">
      <w:pPr>
        <w:tabs>
          <w:tab w:val="left" w:pos="0"/>
        </w:tabs>
        <w:spacing w:before="240"/>
        <w:jc w:val="both"/>
        <w:rPr>
          <w:i/>
        </w:rPr>
      </w:pPr>
      <w:r w:rsidRPr="00577B6F">
        <w:t xml:space="preserve">V roku 2015 sa z pohľadu hlavných </w:t>
      </w:r>
      <w:r w:rsidRPr="001704A8">
        <w:t xml:space="preserve">ekonomických zoskupení zvýšil </w:t>
      </w:r>
      <w:r w:rsidR="00192C44" w:rsidRPr="001704A8">
        <w:t>export</w:t>
      </w:r>
      <w:r w:rsidRPr="001704A8">
        <w:t xml:space="preserve"> do krajín EÚ o 6,3% (tvoril 85,2 % celkového </w:t>
      </w:r>
      <w:r w:rsidR="00192C44" w:rsidRPr="001704A8">
        <w:t>exportu</w:t>
      </w:r>
      <w:r w:rsidRPr="001704A8">
        <w:t xml:space="preserve"> SR). </w:t>
      </w:r>
      <w:r w:rsidRPr="001704A8">
        <w:rPr>
          <w:b/>
        </w:rPr>
        <w:t xml:space="preserve">V rámci mimoeurópskych trhov </w:t>
      </w:r>
      <w:r w:rsidRPr="001704A8">
        <w:t xml:space="preserve">najväčší percentuálny nárast oproti roku 2014 zaznamenal </w:t>
      </w:r>
      <w:r w:rsidR="00192C44" w:rsidRPr="001704A8">
        <w:t>export</w:t>
      </w:r>
      <w:r w:rsidRPr="001704A8">
        <w:t xml:space="preserve"> do krajín Ameriky a vzrástol o 26,1 %, avšak podiel na celkovom exporte SR tvoril iba 3,1 %. Druhý najväčší percentuálny nárast (10,7 %) zaznamenal </w:t>
      </w:r>
      <w:r w:rsidR="00192C44" w:rsidRPr="001704A8">
        <w:t>export</w:t>
      </w:r>
      <w:r w:rsidRPr="001704A8">
        <w:t xml:space="preserve"> do teritória Austrália - Oceánia s podielom na celkovom exporte SR len 0,5 %. Do Ázie export medziročne klesol o 4,4 %. Export do Afriky sa oproti predchádzajúcemu roku zvýšil o 7,6 %  a podiel na celkovom exporte SR tvoril len 1,0%.</w:t>
      </w:r>
      <w:r w:rsidRPr="001704A8">
        <w:rPr>
          <w:i/>
        </w:rPr>
        <w:t xml:space="preserve"> </w:t>
      </w:r>
    </w:p>
    <w:p w:rsidR="00577B6F" w:rsidRPr="001704A8" w:rsidRDefault="00577B6F" w:rsidP="00577B6F">
      <w:pPr>
        <w:tabs>
          <w:tab w:val="left" w:pos="0"/>
        </w:tabs>
        <w:jc w:val="both"/>
        <w:rPr>
          <w:i/>
        </w:rPr>
      </w:pPr>
    </w:p>
    <w:p w:rsidR="00577B6F" w:rsidRPr="00577B6F" w:rsidRDefault="00577B6F" w:rsidP="00577B6F">
      <w:pPr>
        <w:spacing w:after="120"/>
        <w:jc w:val="both"/>
      </w:pPr>
      <w:r w:rsidRPr="001704A8">
        <w:t xml:space="preserve">V nasledujúcej tabuľke je uvedených 10 najvýznamnejších krajín z hľadiska objemu </w:t>
      </w:r>
      <w:r w:rsidR="00546F39" w:rsidRPr="001704A8">
        <w:t>exportu</w:t>
      </w:r>
      <w:r w:rsidRPr="001704A8">
        <w:t xml:space="preserve"> SR v rokoch 2014 a 2015 spolu s percentuálnym podielom na celkovom </w:t>
      </w:r>
      <w:r w:rsidR="00546F39" w:rsidRPr="001704A8">
        <w:t>exporte</w:t>
      </w:r>
      <w:r w:rsidR="002901D8">
        <w:t xml:space="preserve">, </w:t>
      </w:r>
      <w:r w:rsidRPr="00577B6F">
        <w:t xml:space="preserve">medziročnou zmenou, indexom rastu </w:t>
      </w:r>
      <w:r w:rsidR="00546F39" w:rsidRPr="001704A8">
        <w:t>exportu</w:t>
      </w:r>
      <w:r w:rsidRPr="00577B6F">
        <w:t xml:space="preserve"> a poradím za rok 2014.</w:t>
      </w:r>
    </w:p>
    <w:p w:rsidR="00577B6F" w:rsidRPr="00577B6F" w:rsidRDefault="00577B6F" w:rsidP="005B5350">
      <w:pPr>
        <w:jc w:val="both"/>
        <w:rPr>
          <w:i/>
        </w:rPr>
      </w:pPr>
      <w:r w:rsidRPr="00577B6F">
        <w:rPr>
          <w:noProof/>
        </w:rPr>
        <w:drawing>
          <wp:anchor distT="0" distB="0" distL="114300" distR="114300" simplePos="0" relativeHeight="251661312" behindDoc="0" locked="0" layoutInCell="1" allowOverlap="1" wp14:anchorId="441AE7A0" wp14:editId="5734D059">
            <wp:simplePos x="0" y="0"/>
            <wp:positionH relativeFrom="margin">
              <wp:align>center</wp:align>
            </wp:positionH>
            <wp:positionV relativeFrom="paragraph">
              <wp:posOffset>300990</wp:posOffset>
            </wp:positionV>
            <wp:extent cx="5829300" cy="2705100"/>
            <wp:effectExtent l="0" t="0" r="0" b="0"/>
            <wp:wrapTopAndBottom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B6F">
        <w:rPr>
          <w:i/>
        </w:rPr>
        <w:t>Tabuľka č. 2: 10 najvýznamnejších krajín z hľadiska</w:t>
      </w:r>
      <w:r w:rsidRPr="001704A8">
        <w:rPr>
          <w:i/>
        </w:rPr>
        <w:t xml:space="preserve"> </w:t>
      </w:r>
      <w:r w:rsidR="00546F39" w:rsidRPr="001704A8">
        <w:rPr>
          <w:i/>
        </w:rPr>
        <w:t>exportu</w:t>
      </w:r>
      <w:r w:rsidRPr="001704A8">
        <w:rPr>
          <w:i/>
        </w:rPr>
        <w:t xml:space="preserve"> </w:t>
      </w:r>
      <w:r w:rsidRPr="00577B6F">
        <w:rPr>
          <w:i/>
        </w:rPr>
        <w:t>SR</w:t>
      </w:r>
    </w:p>
    <w:p w:rsidR="004A4C9D" w:rsidRDefault="004A4C9D" w:rsidP="00577B6F">
      <w:pPr>
        <w:spacing w:after="120"/>
        <w:jc w:val="both"/>
        <w:rPr>
          <w:rFonts w:eastAsiaTheme="minorHAnsi"/>
          <w:lang w:eastAsia="en-US"/>
        </w:rPr>
      </w:pPr>
    </w:p>
    <w:p w:rsidR="00577B6F" w:rsidRPr="00577B6F" w:rsidRDefault="00577B6F" w:rsidP="00577B6F">
      <w:pPr>
        <w:spacing w:after="120"/>
        <w:jc w:val="both"/>
        <w:rPr>
          <w:rFonts w:eastAsiaTheme="minorHAnsi"/>
          <w:b/>
          <w:lang w:eastAsia="en-US"/>
        </w:rPr>
      </w:pPr>
      <w:r w:rsidRPr="00577B6F">
        <w:rPr>
          <w:rFonts w:eastAsiaTheme="minorHAnsi"/>
          <w:lang w:eastAsia="en-US"/>
        </w:rPr>
        <w:lastRenderedPageBreak/>
        <w:t xml:space="preserve">Z tabuľky je zrejmé, že </w:t>
      </w:r>
      <w:r w:rsidRPr="001704A8">
        <w:rPr>
          <w:rFonts w:eastAsiaTheme="minorHAnsi"/>
          <w:lang w:eastAsia="en-US"/>
        </w:rPr>
        <w:t xml:space="preserve">najvýznamnejšie krajiny z hľadiska </w:t>
      </w:r>
      <w:r w:rsidR="00546F39" w:rsidRPr="001704A8">
        <w:rPr>
          <w:rFonts w:eastAsiaTheme="minorHAnsi"/>
          <w:lang w:eastAsia="en-US"/>
        </w:rPr>
        <w:t>exportu</w:t>
      </w:r>
      <w:r w:rsidRPr="001704A8">
        <w:rPr>
          <w:rFonts w:eastAsiaTheme="minorHAnsi"/>
          <w:lang w:eastAsia="en-US"/>
        </w:rPr>
        <w:t xml:space="preserve"> SR sa v roku 2015 menili len minimálne. Uvedených 10 krajín sa na celkovom </w:t>
      </w:r>
      <w:r w:rsidR="00546F39" w:rsidRPr="001704A8">
        <w:rPr>
          <w:rFonts w:eastAsiaTheme="minorHAnsi"/>
          <w:lang w:eastAsia="en-US"/>
        </w:rPr>
        <w:t>exporte</w:t>
      </w:r>
      <w:r w:rsidRPr="001704A8">
        <w:rPr>
          <w:rFonts w:eastAsiaTheme="minorHAnsi"/>
          <w:lang w:eastAsia="en-US"/>
        </w:rPr>
        <w:t xml:space="preserve"> SR podieľa 75,6%. Medzi najvýznamnejšie vývozné teritóriá SR patria najväčšie členské krajiny EÚ. Nemecko </w:t>
      </w:r>
      <w:r w:rsidRPr="001704A8">
        <w:rPr>
          <w:rFonts w:eastAsiaTheme="minorHAnsi"/>
          <w:lang w:eastAsia="en-US"/>
        </w:rPr>
        <w:br/>
        <w:t>aj naďalej zostáva pre SR najvýznamnejším obchodným partnerom s 22,7 %-</w:t>
      </w:r>
      <w:proofErr w:type="spellStart"/>
      <w:r w:rsidRPr="001704A8">
        <w:rPr>
          <w:rFonts w:eastAsiaTheme="minorHAnsi"/>
          <w:lang w:eastAsia="en-US"/>
        </w:rPr>
        <w:t>ným</w:t>
      </w:r>
      <w:proofErr w:type="spellEnd"/>
      <w:r w:rsidRPr="001704A8">
        <w:rPr>
          <w:rFonts w:eastAsiaTheme="minorHAnsi"/>
          <w:lang w:eastAsia="en-US"/>
        </w:rPr>
        <w:t xml:space="preserve"> podielom na celkovom </w:t>
      </w:r>
      <w:r w:rsidR="00546F39" w:rsidRPr="001704A8">
        <w:rPr>
          <w:rFonts w:eastAsiaTheme="minorHAnsi"/>
          <w:lang w:eastAsia="en-US"/>
        </w:rPr>
        <w:t>exporte</w:t>
      </w:r>
      <w:r w:rsidRPr="001704A8">
        <w:rPr>
          <w:rFonts w:eastAsiaTheme="minorHAnsi"/>
          <w:lang w:eastAsia="en-US"/>
        </w:rPr>
        <w:t xml:space="preserve"> SR, pričom </w:t>
      </w:r>
      <w:r w:rsidR="00546F39" w:rsidRPr="001704A8">
        <w:rPr>
          <w:rFonts w:eastAsiaTheme="minorHAnsi"/>
          <w:lang w:eastAsia="en-US"/>
        </w:rPr>
        <w:t>export</w:t>
      </w:r>
      <w:r w:rsidRPr="001704A8">
        <w:rPr>
          <w:rFonts w:eastAsiaTheme="minorHAnsi"/>
          <w:lang w:eastAsia="en-US"/>
        </w:rPr>
        <w:t xml:space="preserve"> do Nemecka v roku 2015 vzrástol o 7,9 %. Zvýšil </w:t>
      </w:r>
      <w:r w:rsidRPr="001704A8">
        <w:rPr>
          <w:rFonts w:eastAsiaTheme="minorHAnsi"/>
          <w:lang w:eastAsia="en-US"/>
        </w:rPr>
        <w:br/>
        <w:t xml:space="preserve">sa </w:t>
      </w:r>
      <w:r w:rsidR="00546F39" w:rsidRPr="001704A8">
        <w:rPr>
          <w:rFonts w:eastAsiaTheme="minorHAnsi"/>
          <w:lang w:eastAsia="en-US"/>
        </w:rPr>
        <w:t>export</w:t>
      </w:r>
      <w:r w:rsidRPr="001704A8">
        <w:rPr>
          <w:rFonts w:eastAsiaTheme="minorHAnsi"/>
          <w:lang w:eastAsia="en-US"/>
        </w:rPr>
        <w:t xml:space="preserve"> do Španielska o 34,2 %, Francúzska o 20,2 %, Veľkej Británie o 13,2 %, Talianska o 2,8 % a Holandska o 1,7 %. Druhým najväčším obchodným partnerom je aj naďalej Česká republika, hoci </w:t>
      </w:r>
      <w:r w:rsidR="00546F39" w:rsidRPr="001704A8">
        <w:rPr>
          <w:rFonts w:eastAsiaTheme="minorHAnsi"/>
          <w:lang w:eastAsia="en-US"/>
        </w:rPr>
        <w:t>export</w:t>
      </w:r>
      <w:r w:rsidRPr="001704A8">
        <w:rPr>
          <w:rFonts w:eastAsiaTheme="minorHAnsi"/>
          <w:lang w:eastAsia="en-US"/>
        </w:rPr>
        <w:t xml:space="preserve"> v roku 2015 vzrástol o 2,3 %. Tretím najvýznamnejším obchodným partnerom SR z hľadiska </w:t>
      </w:r>
      <w:r w:rsidR="00546F39" w:rsidRPr="001704A8">
        <w:rPr>
          <w:rFonts w:eastAsiaTheme="minorHAnsi"/>
          <w:lang w:eastAsia="en-US"/>
        </w:rPr>
        <w:t>exportu</w:t>
      </w:r>
      <w:r w:rsidRPr="001704A8">
        <w:rPr>
          <w:rFonts w:eastAsiaTheme="minorHAnsi"/>
          <w:lang w:eastAsia="en-US"/>
        </w:rPr>
        <w:t xml:space="preserve"> bolo Poľsko. </w:t>
      </w:r>
      <w:r w:rsidR="00546F39" w:rsidRPr="001704A8">
        <w:rPr>
          <w:rFonts w:eastAsiaTheme="minorHAnsi"/>
          <w:lang w:eastAsia="en-US"/>
        </w:rPr>
        <w:t>Export</w:t>
      </w:r>
      <w:r w:rsidRPr="001704A8">
        <w:rPr>
          <w:rFonts w:eastAsiaTheme="minorHAnsi"/>
          <w:lang w:eastAsia="en-US"/>
        </w:rPr>
        <w:t xml:space="preserve"> do tejto krajiny vzrástol o 6,3 %. Najvýraznejší </w:t>
      </w:r>
      <w:r w:rsidRPr="001704A8">
        <w:rPr>
          <w:rFonts w:eastAsiaTheme="minorHAnsi"/>
          <w:b/>
          <w:lang w:eastAsia="en-US"/>
        </w:rPr>
        <w:t xml:space="preserve">pokles </w:t>
      </w:r>
      <w:r w:rsidR="00546F39" w:rsidRPr="001704A8">
        <w:rPr>
          <w:rFonts w:eastAsiaTheme="minorHAnsi"/>
          <w:b/>
          <w:lang w:eastAsia="en-US"/>
        </w:rPr>
        <w:t>exportu</w:t>
      </w:r>
      <w:r w:rsidRPr="001704A8">
        <w:rPr>
          <w:rFonts w:eastAsiaTheme="minorHAnsi"/>
          <w:lang w:eastAsia="en-US"/>
        </w:rPr>
        <w:t xml:space="preserve"> spomedzi 10 najvýznamnejších krajín bol zaznamenaný </w:t>
      </w:r>
      <w:r w:rsidRPr="001704A8">
        <w:rPr>
          <w:rFonts w:eastAsiaTheme="minorHAnsi"/>
          <w:b/>
          <w:lang w:eastAsia="en-US"/>
        </w:rPr>
        <w:t>do Maďarska</w:t>
      </w:r>
      <w:r w:rsidRPr="001704A8">
        <w:rPr>
          <w:rFonts w:eastAsiaTheme="minorHAnsi"/>
          <w:lang w:eastAsia="en-US"/>
        </w:rPr>
        <w:t xml:space="preserve"> (pokles </w:t>
      </w:r>
      <w:r w:rsidRPr="001704A8">
        <w:rPr>
          <w:rFonts w:eastAsiaTheme="minorHAnsi"/>
          <w:b/>
          <w:lang w:eastAsia="en-US"/>
        </w:rPr>
        <w:t xml:space="preserve">o 3,8 %) </w:t>
      </w:r>
      <w:r w:rsidRPr="001704A8">
        <w:rPr>
          <w:rFonts w:eastAsiaTheme="minorHAnsi"/>
          <w:lang w:eastAsia="en-US"/>
        </w:rPr>
        <w:t>a</w:t>
      </w:r>
      <w:r w:rsidRPr="001704A8">
        <w:rPr>
          <w:rFonts w:eastAsiaTheme="minorHAnsi"/>
          <w:b/>
          <w:lang w:eastAsia="en-US"/>
        </w:rPr>
        <w:t> Rakúska</w:t>
      </w:r>
      <w:r w:rsidRPr="001704A8">
        <w:rPr>
          <w:rFonts w:eastAsiaTheme="minorHAnsi"/>
          <w:lang w:eastAsia="en-US"/>
        </w:rPr>
        <w:t xml:space="preserve"> (pokles o 1,9 %)</w:t>
      </w:r>
      <w:r w:rsidRPr="001704A8">
        <w:rPr>
          <w:rFonts w:eastAsiaTheme="minorHAnsi"/>
          <w:b/>
          <w:lang w:eastAsia="en-US"/>
        </w:rPr>
        <w:t xml:space="preserve"> .</w:t>
      </w:r>
    </w:p>
    <w:p w:rsidR="00577B6F" w:rsidRPr="00577B6F" w:rsidRDefault="00577B6F" w:rsidP="00577B6F">
      <w:pPr>
        <w:spacing w:after="120"/>
        <w:jc w:val="both"/>
      </w:pPr>
      <w:r w:rsidRPr="00577B6F">
        <w:rPr>
          <w:i/>
        </w:rPr>
        <w:t>Štatistické údaje o</w:t>
      </w:r>
      <w:r w:rsidRPr="001704A8">
        <w:rPr>
          <w:i/>
        </w:rPr>
        <w:t> </w:t>
      </w:r>
      <w:r w:rsidR="00546F39" w:rsidRPr="001704A8">
        <w:rPr>
          <w:i/>
        </w:rPr>
        <w:t>exporte</w:t>
      </w:r>
      <w:r w:rsidRPr="001704A8">
        <w:rPr>
          <w:i/>
        </w:rPr>
        <w:t xml:space="preserve"> </w:t>
      </w:r>
      <w:r w:rsidRPr="00577B6F">
        <w:rPr>
          <w:i/>
        </w:rPr>
        <w:t xml:space="preserve">SR do jednotlivých krajín mimo EÚ za obdobie 2014 a 2015 </w:t>
      </w:r>
      <w:r w:rsidRPr="00577B6F">
        <w:rPr>
          <w:i/>
        </w:rPr>
        <w:br/>
        <w:t>sú v prílohe č. 2).</w:t>
      </w:r>
    </w:p>
    <w:p w:rsidR="00577B6F" w:rsidRPr="00577B6F" w:rsidRDefault="00577B6F" w:rsidP="00577B6F">
      <w:pPr>
        <w:keepNext/>
        <w:keepLines/>
        <w:spacing w:before="200"/>
        <w:ind w:left="567" w:hanging="567"/>
        <w:jc w:val="both"/>
        <w:outlineLvl w:val="1"/>
        <w:rPr>
          <w:rFonts w:eastAsiaTheme="majorEastAsia"/>
          <w:b/>
          <w:bCs/>
          <w:color w:val="000000" w:themeColor="text1"/>
        </w:rPr>
      </w:pPr>
      <w:bookmarkStart w:id="14" w:name="_Toc461452550"/>
      <w:r w:rsidRPr="00577B6F">
        <w:rPr>
          <w:rFonts w:eastAsiaTheme="majorEastAsia"/>
          <w:b/>
          <w:bCs/>
          <w:color w:val="000000" w:themeColor="text1"/>
        </w:rPr>
        <w:t xml:space="preserve">3.1.4 Diverzifikácia komoditnej </w:t>
      </w:r>
      <w:r w:rsidRPr="001704A8">
        <w:rPr>
          <w:rFonts w:eastAsiaTheme="majorEastAsia"/>
          <w:b/>
          <w:bCs/>
        </w:rPr>
        <w:t xml:space="preserve">štruktúry </w:t>
      </w:r>
      <w:r w:rsidR="00546F39" w:rsidRPr="001704A8">
        <w:rPr>
          <w:rFonts w:eastAsiaTheme="majorEastAsia"/>
          <w:b/>
          <w:bCs/>
        </w:rPr>
        <w:t>exportu</w:t>
      </w:r>
      <w:r w:rsidRPr="001704A8">
        <w:rPr>
          <w:rFonts w:eastAsiaTheme="majorEastAsia"/>
          <w:b/>
          <w:bCs/>
        </w:rPr>
        <w:t xml:space="preserve"> - zvýšiť podiel </w:t>
      </w:r>
      <w:r w:rsidR="00546F39" w:rsidRPr="001704A8">
        <w:rPr>
          <w:rFonts w:eastAsiaTheme="majorEastAsia"/>
          <w:b/>
          <w:bCs/>
        </w:rPr>
        <w:t>exportu</w:t>
      </w:r>
      <w:r w:rsidRPr="001704A8">
        <w:rPr>
          <w:rFonts w:eastAsiaTheme="majorEastAsia"/>
          <w:b/>
          <w:bCs/>
        </w:rPr>
        <w:t xml:space="preserve"> </w:t>
      </w:r>
      <w:r w:rsidRPr="00577B6F">
        <w:rPr>
          <w:rFonts w:eastAsiaTheme="majorEastAsia"/>
          <w:b/>
          <w:bCs/>
          <w:color w:val="000000" w:themeColor="text1"/>
        </w:rPr>
        <w:t>v komoditných skupinách okrem HS85 a HS87</w:t>
      </w:r>
      <w:bookmarkEnd w:id="14"/>
      <w:r w:rsidRPr="00577B6F">
        <w:rPr>
          <w:rFonts w:eastAsiaTheme="majorEastAsia"/>
          <w:b/>
          <w:bCs/>
          <w:color w:val="000000" w:themeColor="text1"/>
        </w:rPr>
        <w:t xml:space="preserve"> </w:t>
      </w:r>
    </w:p>
    <w:p w:rsidR="00577B6F" w:rsidRPr="00577B6F" w:rsidRDefault="00577B6F" w:rsidP="00577B6F">
      <w:pPr>
        <w:spacing w:before="240" w:after="120"/>
        <w:jc w:val="both"/>
        <w:rPr>
          <w:rFonts w:eastAsiaTheme="minorHAnsi"/>
          <w:lang w:eastAsia="en-US"/>
        </w:rPr>
      </w:pPr>
      <w:r w:rsidRPr="00577B6F">
        <w:rPr>
          <w:rFonts w:eastAsiaTheme="minorHAnsi"/>
          <w:lang w:eastAsia="en-US"/>
        </w:rPr>
        <w:t xml:space="preserve">Súhrn najvýznamnejších </w:t>
      </w:r>
      <w:r w:rsidRPr="00577B6F">
        <w:rPr>
          <w:rFonts w:eastAsiaTheme="minorHAnsi"/>
          <w:b/>
          <w:i/>
          <w:lang w:eastAsia="en-US"/>
        </w:rPr>
        <w:t xml:space="preserve">vývozných komodít </w:t>
      </w:r>
      <w:r w:rsidRPr="00577B6F">
        <w:rPr>
          <w:rFonts w:eastAsiaTheme="minorHAnsi"/>
          <w:lang w:eastAsia="en-US"/>
        </w:rPr>
        <w:t xml:space="preserve">(úroveň kapitol colného sadzobníka HS2) pokrýva </w:t>
      </w:r>
      <w:r w:rsidRPr="00577B6F">
        <w:rPr>
          <w:rFonts w:eastAsiaTheme="minorHAnsi"/>
          <w:b/>
          <w:lang w:eastAsia="en-US"/>
        </w:rPr>
        <w:t>79,9 %</w:t>
      </w:r>
      <w:r w:rsidRPr="00577B6F">
        <w:rPr>
          <w:rFonts w:eastAsiaTheme="minorHAnsi"/>
          <w:lang w:eastAsia="en-US"/>
        </w:rPr>
        <w:t xml:space="preserve"> celkového exportu SR.</w:t>
      </w:r>
    </w:p>
    <w:p w:rsidR="00577B6F" w:rsidRPr="00577B6F" w:rsidRDefault="00577B6F" w:rsidP="00577B6F">
      <w:pPr>
        <w:spacing w:before="240" w:after="120"/>
        <w:jc w:val="both"/>
        <w:rPr>
          <w:i/>
        </w:rPr>
      </w:pPr>
      <w:r w:rsidRPr="00577B6F">
        <w:rPr>
          <w:i/>
        </w:rPr>
        <w:t>Kompletné štatistické údaje najvýznamnejších komodít slovenského exportu sú v prílohe č. 3).</w:t>
      </w:r>
    </w:p>
    <w:p w:rsidR="00577B6F" w:rsidRPr="00577B6F" w:rsidRDefault="00577B6F" w:rsidP="00577B6F">
      <w:pPr>
        <w:spacing w:before="240" w:after="120"/>
        <w:jc w:val="both"/>
        <w:rPr>
          <w:rFonts w:eastAsiaTheme="minorHAnsi"/>
          <w:lang w:eastAsia="en-US"/>
        </w:rPr>
      </w:pPr>
      <w:r w:rsidRPr="00577B6F">
        <w:rPr>
          <w:rFonts w:eastAsiaTheme="minorHAnsi"/>
          <w:lang w:eastAsia="en-US"/>
        </w:rPr>
        <w:t>Štruktúru jednotlivých komodít na celkovom vývoze SR zobrazuje nasledujúci graf:</w:t>
      </w:r>
    </w:p>
    <w:p w:rsidR="00577B6F" w:rsidRPr="00577B6F" w:rsidRDefault="00577B6F" w:rsidP="00577B6F">
      <w:pPr>
        <w:spacing w:before="240" w:after="120"/>
        <w:jc w:val="both"/>
        <w:rPr>
          <w:i/>
        </w:rPr>
      </w:pPr>
      <w:r w:rsidRPr="00577B6F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2029BD67" wp14:editId="7C53CE70">
            <wp:simplePos x="0" y="0"/>
            <wp:positionH relativeFrom="column">
              <wp:posOffset>14605</wp:posOffset>
            </wp:positionH>
            <wp:positionV relativeFrom="paragraph">
              <wp:posOffset>388620</wp:posOffset>
            </wp:positionV>
            <wp:extent cx="5761355" cy="3209925"/>
            <wp:effectExtent l="0" t="0" r="0" b="9525"/>
            <wp:wrapTopAndBottom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B6F">
        <w:rPr>
          <w:i/>
        </w:rPr>
        <w:t xml:space="preserve">Graf č. 2: Komoditná štruktúra </w:t>
      </w:r>
      <w:r w:rsidR="00546F39" w:rsidRPr="001704A8">
        <w:rPr>
          <w:i/>
        </w:rPr>
        <w:t>exportu</w:t>
      </w:r>
      <w:r w:rsidRPr="00577B6F">
        <w:rPr>
          <w:i/>
        </w:rPr>
        <w:t xml:space="preserve"> SR v roku 2015</w:t>
      </w:r>
    </w:p>
    <w:p w:rsidR="00577B6F" w:rsidRPr="00577B6F" w:rsidRDefault="00577B6F" w:rsidP="00577B6F">
      <w:pPr>
        <w:tabs>
          <w:tab w:val="left" w:pos="0"/>
        </w:tabs>
        <w:jc w:val="both"/>
        <w:rPr>
          <w:sz w:val="20"/>
        </w:rPr>
      </w:pPr>
      <w:r w:rsidRPr="00577B6F">
        <w:rPr>
          <w:sz w:val="20"/>
        </w:rPr>
        <w:t>Zdroj údajov: Štatistický úrad SR</w:t>
      </w:r>
    </w:p>
    <w:p w:rsidR="00577B6F" w:rsidRPr="00577B6F" w:rsidRDefault="00577B6F" w:rsidP="00577B6F">
      <w:pPr>
        <w:spacing w:before="240"/>
        <w:jc w:val="both"/>
      </w:pPr>
      <w:r w:rsidRPr="00577B6F">
        <w:t xml:space="preserve">Najvýznamnejšou komoditou </w:t>
      </w:r>
      <w:r w:rsidRPr="001704A8">
        <w:t xml:space="preserve">slovenského exportu na úrovni HS2 zostávajú naďalej vozidlá (HS87) s podielom na celkovom </w:t>
      </w:r>
      <w:r w:rsidR="00546F39" w:rsidRPr="001704A8">
        <w:t>exporte</w:t>
      </w:r>
      <w:r w:rsidRPr="001704A8">
        <w:t xml:space="preserve"> SR na úrovni 27,3% s medziročným nárastom o 2,4%. Nasledujú elektrické stroje a prístroje (HS85) s podielom 20,5 %. Najvýznamnejšou komoditou v tejto skupine sú televízne prijímače. </w:t>
      </w:r>
      <w:r w:rsidRPr="001704A8">
        <w:rPr>
          <w:b/>
        </w:rPr>
        <w:t xml:space="preserve">Podiel komodít HS87 a HS85 aj v roku 2015 na celkovom </w:t>
      </w:r>
      <w:r w:rsidR="00546F39" w:rsidRPr="001704A8">
        <w:rPr>
          <w:b/>
        </w:rPr>
        <w:t>exporte</w:t>
      </w:r>
      <w:r w:rsidRPr="001704A8">
        <w:rPr>
          <w:b/>
        </w:rPr>
        <w:t xml:space="preserve"> SR vzrástol a tvorí 47,8 %.</w:t>
      </w:r>
    </w:p>
    <w:p w:rsidR="00577B6F" w:rsidRPr="001704A8" w:rsidRDefault="00577B6F" w:rsidP="00577B6F">
      <w:pPr>
        <w:jc w:val="both"/>
        <w:rPr>
          <w:i/>
        </w:rPr>
      </w:pPr>
      <w:r w:rsidRPr="00577B6F">
        <w:lastRenderedPageBreak/>
        <w:t xml:space="preserve">Medzi ďalšie významné </w:t>
      </w:r>
      <w:r w:rsidRPr="001704A8">
        <w:t xml:space="preserve">komodity </w:t>
      </w:r>
      <w:r w:rsidR="00546F39" w:rsidRPr="001704A8">
        <w:t>exportu</w:t>
      </w:r>
      <w:r w:rsidRPr="001704A8">
        <w:t xml:space="preserve"> SR patria jadrové reaktory, kotly a prístroje s 12,2% podielom na celkovom exporte SR, železo a oceľ, najmä ploché valcované výrobky zo železa (4,2%), nerastné palivá a minerálne oleje (3,7%), kaučuk a výrobky z neho, hlavne pneumatiky (3,1 %), plasty a výrobky z nich (3,1%), predmety zo železa a ocele (2,3%), nábytok, najmä sedadlá do automobilov (2,0%) a hliník a predmety z hliníka (1,5 %). Ostatné komodity sa podieľali na celkovom </w:t>
      </w:r>
      <w:r w:rsidR="00546F39" w:rsidRPr="001704A8">
        <w:t>exporte</w:t>
      </w:r>
      <w:r w:rsidRPr="001704A8">
        <w:t xml:space="preserve"> 20,8% </w:t>
      </w:r>
      <w:r w:rsidRPr="001704A8">
        <w:rPr>
          <w:i/>
        </w:rPr>
        <w:t>(podrobnejšie údaje o </w:t>
      </w:r>
      <w:r w:rsidR="00546F39" w:rsidRPr="001704A8">
        <w:rPr>
          <w:i/>
        </w:rPr>
        <w:t>exporte</w:t>
      </w:r>
      <w:r w:rsidRPr="001704A8">
        <w:rPr>
          <w:i/>
        </w:rPr>
        <w:t xml:space="preserve"> komodít na úrovni HS2 za rok 2014 a 2015 sú v prílohe č. 3). </w:t>
      </w:r>
    </w:p>
    <w:p w:rsidR="00577B6F" w:rsidRPr="00577B6F" w:rsidRDefault="00577B6F" w:rsidP="00577B6F">
      <w:pPr>
        <w:keepNext/>
        <w:keepLines/>
        <w:jc w:val="both"/>
        <w:outlineLvl w:val="1"/>
        <w:rPr>
          <w:rFonts w:eastAsiaTheme="majorEastAsia"/>
          <w:b/>
          <w:bCs/>
          <w:color w:val="000000" w:themeColor="text1"/>
        </w:rPr>
      </w:pPr>
      <w:bookmarkStart w:id="15" w:name="_Toc461452551"/>
    </w:p>
    <w:p w:rsidR="00577B6F" w:rsidRPr="00577B6F" w:rsidRDefault="00577B6F" w:rsidP="00577B6F">
      <w:pPr>
        <w:keepNext/>
        <w:keepLines/>
        <w:jc w:val="both"/>
        <w:outlineLvl w:val="1"/>
        <w:rPr>
          <w:rFonts w:eastAsiaTheme="majorEastAsia"/>
          <w:b/>
          <w:bCs/>
          <w:color w:val="000000" w:themeColor="text1"/>
        </w:rPr>
      </w:pPr>
      <w:r w:rsidRPr="00577B6F">
        <w:rPr>
          <w:rFonts w:eastAsiaTheme="majorEastAsia"/>
          <w:b/>
          <w:bCs/>
          <w:color w:val="000000" w:themeColor="text1"/>
        </w:rPr>
        <w:t>3.1.5 Podiel exportu MSP</w:t>
      </w:r>
      <w:bookmarkEnd w:id="15"/>
    </w:p>
    <w:p w:rsidR="00577B6F" w:rsidRPr="00577B6F" w:rsidRDefault="00577B6F" w:rsidP="00577B6F"/>
    <w:p w:rsidR="00577B6F" w:rsidRPr="00577B6F" w:rsidRDefault="00577B6F" w:rsidP="00577B6F">
      <w:pPr>
        <w:jc w:val="both"/>
      </w:pPr>
      <w:r w:rsidRPr="00577B6F">
        <w:t>Napriek tomu, že malé a stredné podniky (MSP</w:t>
      </w:r>
      <w:r w:rsidR="001704A8">
        <w:t>)</w:t>
      </w:r>
      <w:r w:rsidRPr="00577B6F">
        <w:t xml:space="preserve"> </w:t>
      </w:r>
      <w:r w:rsidR="001704A8" w:rsidRPr="00577B6F">
        <w:t xml:space="preserve">poskytujú </w:t>
      </w:r>
      <w:r w:rsidRPr="00577B6F">
        <w:t xml:space="preserve">na Slovensku v podnikovej ekonomike pracovné príležitosti viac ako dvom tretinám aktívnej pracovnej sily a podieľajú sa viac ako polovicou na tvorbe pridanej hodnoty, v zahranično-obchodnej výmene Slovenska pretrváva dominantné postavenie veľkých podnikov. </w:t>
      </w:r>
      <w:r w:rsidRPr="00577B6F">
        <w:rPr>
          <w:b/>
        </w:rPr>
        <w:t>Podiel MSP na celkovom exporte</w:t>
      </w:r>
      <w:r w:rsidRPr="00577B6F">
        <w:t xml:space="preserve"> (celkový export vrátane operácií zahraničných osôb) </w:t>
      </w:r>
      <w:r w:rsidRPr="00577B6F">
        <w:rPr>
          <w:b/>
        </w:rPr>
        <w:t xml:space="preserve">dosiahol 26,8 %. </w:t>
      </w:r>
      <w:r w:rsidRPr="00577B6F">
        <w:t>Uvedený podiel MSP na oproti roku 2014 mierne zvýšil (o 0,2 p. b.). V porovnaní s rokom 2011 (28,9 %) je však podiel MSP stále nižší o 2,1 p. b.</w:t>
      </w:r>
    </w:p>
    <w:p w:rsidR="00577B6F" w:rsidRPr="00577B6F" w:rsidRDefault="00577B6F" w:rsidP="00577B6F">
      <w:pPr>
        <w:tabs>
          <w:tab w:val="left" w:pos="709"/>
          <w:tab w:val="left" w:pos="992"/>
        </w:tabs>
        <w:jc w:val="both"/>
      </w:pPr>
    </w:p>
    <w:p w:rsidR="00577B6F" w:rsidRPr="00577B6F" w:rsidRDefault="00577B6F" w:rsidP="00577B6F">
      <w:pPr>
        <w:tabs>
          <w:tab w:val="left" w:pos="709"/>
          <w:tab w:val="left" w:pos="992"/>
        </w:tabs>
        <w:jc w:val="both"/>
      </w:pPr>
      <w:r w:rsidRPr="00577B6F">
        <w:t xml:space="preserve">Z celkového počtu aktívnych </w:t>
      </w:r>
      <w:r w:rsidR="001704A8">
        <w:t>MSP</w:t>
      </w:r>
      <w:r w:rsidRPr="00577B6F">
        <w:t xml:space="preserve"> (531 063) evidovaných v Registri organizácii ŠÚ SR </w:t>
      </w:r>
      <w:r w:rsidRPr="00577B6F">
        <w:rPr>
          <w:b/>
        </w:rPr>
        <w:t xml:space="preserve">v roku 2015 vykonávalo export tovaru </w:t>
      </w:r>
      <w:r w:rsidRPr="00577B6F">
        <w:rPr>
          <w:b/>
          <w:bCs/>
          <w:color w:val="000000"/>
        </w:rPr>
        <w:t>29 514</w:t>
      </w:r>
      <w:r w:rsidRPr="00577B6F">
        <w:rPr>
          <w:b/>
        </w:rPr>
        <w:t xml:space="preserve"> MSP, čo predstavuje 5,6 %.</w:t>
      </w:r>
      <w:r w:rsidR="0008550C">
        <w:t xml:space="preserve"> </w:t>
      </w:r>
      <w:r w:rsidRPr="00577B6F">
        <w:t xml:space="preserve">V medziročnom porovnaní sa podiel exportujúcich MSP na celkovom počte MSP o zvýšil o 0,4 p. b. V absolútnom vyjadrení sa medziročne zvýšil počet exportujúcich MSP o 115 subjektov, čo predstavuje 49,4% z celkového nárastu exportujúcich podnikov. </w:t>
      </w:r>
    </w:p>
    <w:p w:rsidR="00577B6F" w:rsidRPr="00577B6F" w:rsidRDefault="00577B6F" w:rsidP="00577B6F">
      <w:pPr>
        <w:tabs>
          <w:tab w:val="left" w:pos="709"/>
          <w:tab w:val="left" w:pos="992"/>
        </w:tabs>
        <w:jc w:val="both"/>
      </w:pPr>
    </w:p>
    <w:p w:rsidR="00577B6F" w:rsidRPr="00577B6F" w:rsidRDefault="00577B6F" w:rsidP="00577B6F">
      <w:pPr>
        <w:tabs>
          <w:tab w:val="left" w:pos="709"/>
          <w:tab w:val="left" w:pos="992"/>
        </w:tabs>
        <w:jc w:val="both"/>
      </w:pPr>
      <w:r w:rsidRPr="00577B6F">
        <w:t xml:space="preserve">Teritoriálna štruktúra exportu </w:t>
      </w:r>
      <w:r w:rsidR="001704A8">
        <w:t>MSP</w:t>
      </w:r>
      <w:r w:rsidRPr="00577B6F">
        <w:t xml:space="preserve"> sa vyznačuje výraznou dominanciou trhov EÚ. </w:t>
      </w:r>
      <w:r w:rsidR="0008550C">
        <w:br/>
      </w:r>
      <w:r w:rsidRPr="00577B6F">
        <w:rPr>
          <w:b/>
        </w:rPr>
        <w:t xml:space="preserve">Z celkového exportu </w:t>
      </w:r>
      <w:r w:rsidR="001704A8">
        <w:rPr>
          <w:b/>
        </w:rPr>
        <w:t xml:space="preserve">MSP </w:t>
      </w:r>
      <w:r w:rsidRPr="00577B6F">
        <w:t xml:space="preserve">v roku </w:t>
      </w:r>
      <w:r w:rsidR="001704A8">
        <w:t>2015</w:t>
      </w:r>
      <w:r w:rsidRPr="00577B6F">
        <w:t xml:space="preserve"> (18 170,5</w:t>
      </w:r>
      <w:r w:rsidRPr="00577B6F">
        <w:rPr>
          <w:b/>
        </w:rPr>
        <w:t xml:space="preserve"> </w:t>
      </w:r>
      <w:r w:rsidRPr="00577B6F">
        <w:t xml:space="preserve">mil. </w:t>
      </w:r>
      <w:r w:rsidR="000E105A">
        <w:t>eur</w:t>
      </w:r>
      <w:r w:rsidRPr="00577B6F">
        <w:t>) tvoril export</w:t>
      </w:r>
      <w:r w:rsidRPr="00577B6F">
        <w:rPr>
          <w:b/>
        </w:rPr>
        <w:t xml:space="preserve"> do krajín EÚ - 28  88,8 % podiel</w:t>
      </w:r>
      <w:r w:rsidR="000E105A">
        <w:t xml:space="preserve"> (16 135,8 mil. eur</w:t>
      </w:r>
      <w:r w:rsidRPr="00577B6F">
        <w:t>), pričom export do starých členských krajín EÚ-15 dosiahol 43,5 % podiel a nových členských krajín EÚ</w:t>
      </w:r>
      <w:r w:rsidR="0008550C">
        <w:t>-</w:t>
      </w:r>
      <w:r w:rsidRPr="00577B6F">
        <w:t>13 45,3 % podiel. Podiel exportu MSP do tretích krajín prest</w:t>
      </w:r>
      <w:r w:rsidR="001704A8">
        <w:t xml:space="preserve">avoval 11,2 % </w:t>
      </w:r>
      <w:r w:rsidR="000E105A">
        <w:t>(2 034,6 mil. eur</w:t>
      </w:r>
      <w:r w:rsidRPr="00577B6F">
        <w:t>), pri medziročnom náraste o 0,3 p. b.</w:t>
      </w:r>
    </w:p>
    <w:p w:rsidR="00577B6F" w:rsidRPr="00577B6F" w:rsidRDefault="00577B6F" w:rsidP="00577B6F">
      <w:pPr>
        <w:tabs>
          <w:tab w:val="left" w:pos="709"/>
          <w:tab w:val="left" w:pos="992"/>
        </w:tabs>
        <w:jc w:val="both"/>
      </w:pPr>
    </w:p>
    <w:p w:rsidR="00577B6F" w:rsidRPr="00577B6F" w:rsidRDefault="00577B6F" w:rsidP="00577B6F">
      <w:pPr>
        <w:tabs>
          <w:tab w:val="left" w:pos="709"/>
          <w:tab w:val="left" w:pos="992"/>
        </w:tabs>
        <w:jc w:val="both"/>
      </w:pPr>
      <w:r w:rsidRPr="00577B6F">
        <w:t>Partneri siete EEN</w:t>
      </w:r>
      <w:r w:rsidR="003C46A6">
        <w:t xml:space="preserve"> (</w:t>
      </w:r>
      <w:proofErr w:type="spellStart"/>
      <w:r w:rsidR="003C46A6">
        <w:t>Enterprise</w:t>
      </w:r>
      <w:proofErr w:type="spellEnd"/>
      <w:r w:rsidR="003C46A6">
        <w:t xml:space="preserve"> </w:t>
      </w:r>
      <w:proofErr w:type="spellStart"/>
      <w:r w:rsidR="003C46A6">
        <w:t>Europe</w:t>
      </w:r>
      <w:proofErr w:type="spellEnd"/>
      <w:r w:rsidR="003C46A6">
        <w:t xml:space="preserve"> </w:t>
      </w:r>
      <w:proofErr w:type="spellStart"/>
      <w:r w:rsidR="003C46A6">
        <w:t>Network</w:t>
      </w:r>
      <w:proofErr w:type="spellEnd"/>
      <w:r w:rsidR="003C46A6">
        <w:t>)</w:t>
      </w:r>
      <w:r w:rsidRPr="00577B6F">
        <w:t xml:space="preserve"> realizovali informačné a asistenčné služby zamerané na rozvoj medzinárodnej spolupráce MSP v oblasti podnikania, inovácií a výskumu. V roku 2015 bolo uzatvorených 30 zmlúv o medzinárodnej spolupráci </w:t>
      </w:r>
      <w:r w:rsidR="00D92454">
        <w:t xml:space="preserve">MSP, bolo realizovaných 27 </w:t>
      </w:r>
      <w:r w:rsidRPr="00577B6F">
        <w:t>informačných podujatí (semináre), na ktorých sa</w:t>
      </w:r>
      <w:r w:rsidR="00D92454">
        <w:t xml:space="preserve"> zúčastnilo 800 MSP, ďalej bolo </w:t>
      </w:r>
      <w:r w:rsidRPr="00577B6F">
        <w:t>zorganizovaných 46 medzinárodných par</w:t>
      </w:r>
      <w:r w:rsidR="00D92454">
        <w:t xml:space="preserve">tnerských podujatí, na ktorých </w:t>
      </w:r>
      <w:r w:rsidRPr="00577B6F">
        <w:t xml:space="preserve">sa zúčastnilo 531 MSP. Prostredníctvom elektronického poradenstva bolo zodpovedaných 550 podnetov </w:t>
      </w:r>
      <w:r w:rsidR="00D92454">
        <w:br/>
      </w:r>
      <w:r w:rsidRPr="00577B6F">
        <w:t xml:space="preserve">zo strany MSP, pre 146 MSP boli poskytnuté špecifické hĺbkové </w:t>
      </w:r>
      <w:proofErr w:type="spellStart"/>
      <w:r w:rsidRPr="00577B6F">
        <w:t>internacionalizačné</w:t>
      </w:r>
      <w:proofErr w:type="spellEnd"/>
      <w:r w:rsidRPr="00577B6F">
        <w:t xml:space="preserve"> </w:t>
      </w:r>
      <w:r w:rsidR="00D92454">
        <w:br/>
      </w:r>
      <w:r w:rsidRPr="00577B6F">
        <w:t>a inovačné služby, bolo pripravených 69 kooperačných profilov.</w:t>
      </w:r>
    </w:p>
    <w:p w:rsidR="00577B6F" w:rsidRPr="00577B6F" w:rsidRDefault="00577B6F" w:rsidP="00577B6F">
      <w:pPr>
        <w:tabs>
          <w:tab w:val="left" w:pos="709"/>
          <w:tab w:val="left" w:pos="992"/>
        </w:tabs>
        <w:jc w:val="both"/>
      </w:pPr>
    </w:p>
    <w:p w:rsidR="00577B6F" w:rsidRPr="0008550C" w:rsidRDefault="00577B6F" w:rsidP="00EC761F">
      <w:pPr>
        <w:tabs>
          <w:tab w:val="left" w:pos="709"/>
          <w:tab w:val="left" w:pos="992"/>
        </w:tabs>
        <w:rPr>
          <w:b/>
          <w:i/>
        </w:rPr>
      </w:pPr>
      <w:r w:rsidRPr="0008550C">
        <w:rPr>
          <w:b/>
          <w:i/>
        </w:rPr>
        <w:t>Vyhodnotenie</w:t>
      </w:r>
    </w:p>
    <w:p w:rsidR="00577B6F" w:rsidRPr="00577B6F" w:rsidRDefault="00577B6F" w:rsidP="00EC761F">
      <w:pPr>
        <w:tabs>
          <w:tab w:val="left" w:pos="709"/>
          <w:tab w:val="left" w:pos="992"/>
        </w:tabs>
        <w:jc w:val="both"/>
      </w:pPr>
      <w:r w:rsidRPr="00577B6F">
        <w:tab/>
      </w:r>
    </w:p>
    <w:p w:rsidR="00EC761F" w:rsidRPr="0008550C" w:rsidRDefault="00577B6F" w:rsidP="0008550C">
      <w:pPr>
        <w:tabs>
          <w:tab w:val="left" w:pos="709"/>
          <w:tab w:val="left" w:pos="992"/>
        </w:tabs>
        <w:jc w:val="both"/>
      </w:pPr>
      <w:r w:rsidRPr="00577B6F">
        <w:t>Z pohľadu plnenia ukazovateľov stratégie VEV v rámci cieľa „Zvýšiť podiel exportu MSP“ dochádza k nárastu početnosti exportujúcich MSP, ako aj k nárastu celkového objemu exportu MSP. Naopak podiel exportu MSP na celkovom objeme exportu (26,8%) stále nedosahuje úroveň z východiskového roku 2011 (28,9 %).</w:t>
      </w:r>
      <w:bookmarkStart w:id="16" w:name="_Toc423946127"/>
      <w:bookmarkStart w:id="17" w:name="_Toc461452552"/>
    </w:p>
    <w:p w:rsidR="00EC761F" w:rsidRDefault="00EC761F" w:rsidP="00EC761F">
      <w:pPr>
        <w:rPr>
          <w:rFonts w:eastAsiaTheme="majorEastAsia"/>
        </w:rPr>
      </w:pPr>
    </w:p>
    <w:p w:rsidR="00577B6F" w:rsidRPr="00EC761F" w:rsidRDefault="00577B6F" w:rsidP="00EC761F">
      <w:pPr>
        <w:rPr>
          <w:rFonts w:eastAsiaTheme="majorEastAsia"/>
          <w:b/>
        </w:rPr>
      </w:pPr>
      <w:r w:rsidRPr="00EC761F">
        <w:rPr>
          <w:rFonts w:eastAsiaTheme="majorEastAsia"/>
          <w:b/>
        </w:rPr>
        <w:t xml:space="preserve">3.1.6 </w:t>
      </w:r>
      <w:r w:rsidR="00D92454">
        <w:rPr>
          <w:rFonts w:eastAsiaTheme="majorEastAsia"/>
          <w:b/>
        </w:rPr>
        <w:t xml:space="preserve">  </w:t>
      </w:r>
      <w:r w:rsidRPr="00EC761F">
        <w:rPr>
          <w:rFonts w:eastAsiaTheme="majorEastAsia"/>
          <w:b/>
        </w:rPr>
        <w:t>Zvýšiť podiel exportu služieb (vrátane cestovného ruchu)</w:t>
      </w:r>
      <w:bookmarkEnd w:id="16"/>
      <w:bookmarkEnd w:id="17"/>
    </w:p>
    <w:p w:rsidR="00577B6F" w:rsidRPr="00577B6F" w:rsidRDefault="00577B6F" w:rsidP="00EC761F"/>
    <w:p w:rsidR="00577B6F" w:rsidRPr="00577B6F" w:rsidRDefault="00577B6F" w:rsidP="00D92454">
      <w:pPr>
        <w:jc w:val="both"/>
      </w:pPr>
      <w:r w:rsidRPr="00577B6F">
        <w:t>Nárast objemových ukazovateľov v oblasti slovenského cestovného ruchu vo svojej výročnej správe za rok 2015 vyzdvihla Európska komisia</w:t>
      </w:r>
      <w:r w:rsidR="003C46A6">
        <w:t xml:space="preserve"> (EK)</w:t>
      </w:r>
      <w:r w:rsidRPr="00577B6F">
        <w:t xml:space="preserve"> pre cestovný ruch a</w:t>
      </w:r>
      <w:r w:rsidR="00D92454">
        <w:t>ko</w:t>
      </w:r>
      <w:r w:rsidRPr="00577B6F">
        <w:t xml:space="preserve"> tretí najlepší </w:t>
      </w:r>
      <w:r w:rsidRPr="00577B6F">
        <w:lastRenderedPageBreak/>
        <w:t xml:space="preserve">výsledok spomedzi európskych krajín.  Slovensko (+16,7%) sa zaradilo za Island (+30%) a Rumunsko (+17%). </w:t>
      </w:r>
    </w:p>
    <w:p w:rsidR="00577B6F" w:rsidRPr="00577B6F" w:rsidRDefault="00577B6F" w:rsidP="00EC761F"/>
    <w:p w:rsidR="00577B6F" w:rsidRPr="00577B6F" w:rsidRDefault="00577B6F" w:rsidP="00EC761F">
      <w:pPr>
        <w:jc w:val="both"/>
      </w:pPr>
      <w:r w:rsidRPr="00577B6F">
        <w:t>V roku 2015 hranica príjmov z</w:t>
      </w:r>
      <w:r w:rsidR="003C46A6">
        <w:t> aktívneho zahraničného cestovného ruchu</w:t>
      </w:r>
      <w:r w:rsidRPr="00577B6F">
        <w:t xml:space="preserve"> </w:t>
      </w:r>
      <w:r w:rsidR="003C46A6">
        <w:t>(AZCR)</w:t>
      </w:r>
      <w:r w:rsidRPr="00577B6F">
        <w:t xml:space="preserve"> je deklarovaná výškou 2 </w:t>
      </w:r>
      <w:r w:rsidRPr="003C46A6">
        <w:t xml:space="preserve">129,8 mil. </w:t>
      </w:r>
      <w:r w:rsidR="000E105A">
        <w:t>eur</w:t>
      </w:r>
      <w:r w:rsidRPr="003C46A6">
        <w:t xml:space="preserve"> (+9,7 %). V absolútnom vyjadrení sa príjmy medziročne zvýšili o 189,2 mil. </w:t>
      </w:r>
      <w:r w:rsidR="000E105A">
        <w:t xml:space="preserve">eur. </w:t>
      </w:r>
      <w:r w:rsidRPr="003C46A6">
        <w:t xml:space="preserve"> Príjmy z AZCR v 1. štvrťroku 2016 dosiahli výšku 451,0 mil. </w:t>
      </w:r>
      <w:r w:rsidR="000E105A">
        <w:t>eur</w:t>
      </w:r>
      <w:r w:rsidRPr="003C46A6">
        <w:t xml:space="preserve">, čo je o 11,3% viac, než v porovnateľnom období roku 2015. V absolútnom vyjadrení sa príjmy medziročne zvýšili o 45,8 mil. </w:t>
      </w:r>
      <w:r w:rsidR="000E105A">
        <w:t>eur</w:t>
      </w:r>
      <w:r w:rsidRPr="003C46A6">
        <w:t>.</w:t>
      </w:r>
    </w:p>
    <w:p w:rsidR="00577B6F" w:rsidRPr="00577B6F" w:rsidRDefault="00577B6F" w:rsidP="00577B6F">
      <w:pPr>
        <w:jc w:val="both"/>
      </w:pPr>
    </w:p>
    <w:p w:rsidR="00577B6F" w:rsidRPr="00577B6F" w:rsidRDefault="00577B6F" w:rsidP="00577B6F">
      <w:pPr>
        <w:jc w:val="both"/>
        <w:rPr>
          <w:b/>
        </w:rPr>
      </w:pPr>
      <w:r w:rsidRPr="00577B6F">
        <w:t>Aktuálny podiel cestovného ruchu Slovenska 2,9% na exporte tovarov a služieb je najnižší spomedzi krajín V4. Na základe tohto údaj</w:t>
      </w:r>
      <w:r w:rsidR="00D92454">
        <w:t>a</w:t>
      </w:r>
      <w:r w:rsidRPr="00577B6F">
        <w:t xml:space="preserve"> možno skonštatovať pretrvávajúce nedostatočné využitie potenciálu krajiny a rovnako nepostačujúci je aj potenciálny vplyv cestovného ruchu na tvorbu pracovných príležitostí, vyrovnávanie regionálnych rozdielov a celkovú ekonomiku Slovenska</w:t>
      </w:r>
      <w:r w:rsidRPr="00577B6F">
        <w:rPr>
          <w:b/>
        </w:rPr>
        <w:t>.</w:t>
      </w:r>
    </w:p>
    <w:p w:rsidR="00577B6F" w:rsidRPr="00577B6F" w:rsidRDefault="00577B6F" w:rsidP="00577B6F">
      <w:pPr>
        <w:jc w:val="both"/>
        <w:rPr>
          <w:b/>
        </w:rPr>
      </w:pPr>
    </w:p>
    <w:tbl>
      <w:tblPr>
        <w:tblW w:w="4942" w:type="pct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0"/>
        <w:gridCol w:w="2277"/>
        <w:gridCol w:w="2343"/>
      </w:tblGrid>
      <w:tr w:rsidR="00577B6F" w:rsidRPr="00577B6F" w:rsidTr="00EC761F">
        <w:tc>
          <w:tcPr>
            <w:tcW w:w="24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7B6F" w:rsidRPr="00577B6F" w:rsidRDefault="005A7485" w:rsidP="00577B6F">
            <w:pPr>
              <w:jc w:val="both"/>
            </w:pPr>
            <w:r w:rsidRPr="003C46A6">
              <w:t xml:space="preserve">Export </w:t>
            </w:r>
            <w:r w:rsidR="00577B6F" w:rsidRPr="00577B6F">
              <w:t xml:space="preserve"> služieb  rok 215 </w:t>
            </w:r>
          </w:p>
        </w:tc>
        <w:tc>
          <w:tcPr>
            <w:tcW w:w="12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6F" w:rsidRPr="00577B6F" w:rsidRDefault="00577B6F" w:rsidP="00577B6F">
            <w:pPr>
              <w:jc w:val="both"/>
            </w:pPr>
            <w:r w:rsidRPr="00577B6F">
              <w:t>Hodnota</w:t>
            </w:r>
          </w:p>
        </w:tc>
        <w:tc>
          <w:tcPr>
            <w:tcW w:w="127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6F" w:rsidRPr="00577B6F" w:rsidRDefault="00577B6F" w:rsidP="00577B6F">
            <w:pPr>
              <w:jc w:val="both"/>
            </w:pPr>
            <w:r w:rsidRPr="00577B6F">
              <w:t>Podiel %</w:t>
            </w:r>
          </w:p>
        </w:tc>
      </w:tr>
      <w:tr w:rsidR="00577B6F" w:rsidRPr="00577B6F" w:rsidTr="00EC761F">
        <w:tc>
          <w:tcPr>
            <w:tcW w:w="248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6F" w:rsidRPr="00577B6F" w:rsidRDefault="000E105A" w:rsidP="00577B6F">
            <w:pPr>
              <w:jc w:val="both"/>
            </w:pPr>
            <w:r>
              <w:t>Export  (v mil. eur</w:t>
            </w:r>
            <w:r w:rsidR="00577B6F" w:rsidRPr="00577B6F">
              <w:t>)</w:t>
            </w:r>
          </w:p>
        </w:tc>
        <w:tc>
          <w:tcPr>
            <w:tcW w:w="1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7B6F" w:rsidRPr="00577B6F" w:rsidRDefault="00577B6F" w:rsidP="00577B6F">
            <w:pPr>
              <w:jc w:val="both"/>
            </w:pPr>
          </w:p>
        </w:tc>
        <w:tc>
          <w:tcPr>
            <w:tcW w:w="1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7B6F" w:rsidRPr="00577B6F" w:rsidRDefault="00577B6F" w:rsidP="00577B6F">
            <w:pPr>
              <w:jc w:val="both"/>
            </w:pPr>
          </w:p>
        </w:tc>
      </w:tr>
      <w:tr w:rsidR="00577B6F" w:rsidRPr="00577B6F" w:rsidTr="00EC761F">
        <w:tc>
          <w:tcPr>
            <w:tcW w:w="248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6F" w:rsidRPr="00577B6F" w:rsidRDefault="00577B6F" w:rsidP="00577B6F">
            <w:pPr>
              <w:jc w:val="both"/>
            </w:pPr>
            <w:r w:rsidRPr="00577B6F">
              <w:t>Tovary a služby</w:t>
            </w:r>
          </w:p>
        </w:tc>
        <w:tc>
          <w:tcPr>
            <w:tcW w:w="1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6F" w:rsidRPr="00577B6F" w:rsidRDefault="00577B6F" w:rsidP="00577B6F">
            <w:pPr>
              <w:jc w:val="both"/>
            </w:pPr>
            <w:r w:rsidRPr="00577B6F">
              <w:t>73 153,0</w:t>
            </w:r>
          </w:p>
        </w:tc>
        <w:tc>
          <w:tcPr>
            <w:tcW w:w="1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6F" w:rsidRPr="00577B6F" w:rsidRDefault="00577B6F" w:rsidP="00577B6F">
            <w:pPr>
              <w:jc w:val="both"/>
            </w:pPr>
            <w:r w:rsidRPr="00577B6F">
              <w:t>100,0</w:t>
            </w:r>
          </w:p>
        </w:tc>
      </w:tr>
      <w:tr w:rsidR="00577B6F" w:rsidRPr="00577B6F" w:rsidTr="00EC761F">
        <w:tc>
          <w:tcPr>
            <w:tcW w:w="248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6F" w:rsidRPr="00577B6F" w:rsidRDefault="00577B6F" w:rsidP="00577B6F">
            <w:pPr>
              <w:jc w:val="both"/>
            </w:pPr>
            <w:r w:rsidRPr="00577B6F">
              <w:t>Tovary</w:t>
            </w:r>
          </w:p>
        </w:tc>
        <w:tc>
          <w:tcPr>
            <w:tcW w:w="1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6F" w:rsidRPr="00577B6F" w:rsidRDefault="00577B6F" w:rsidP="00577B6F">
            <w:pPr>
              <w:jc w:val="both"/>
            </w:pPr>
            <w:r w:rsidRPr="00577B6F">
              <w:t>65 899,9</w:t>
            </w:r>
          </w:p>
        </w:tc>
        <w:tc>
          <w:tcPr>
            <w:tcW w:w="1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6F" w:rsidRPr="00577B6F" w:rsidRDefault="008D5241" w:rsidP="00577B6F">
            <w:pPr>
              <w:jc w:val="both"/>
            </w:pPr>
            <w:r>
              <w:t xml:space="preserve">  </w:t>
            </w:r>
            <w:r w:rsidR="00577B6F" w:rsidRPr="00577B6F">
              <w:t>90,1</w:t>
            </w:r>
          </w:p>
        </w:tc>
      </w:tr>
      <w:tr w:rsidR="00577B6F" w:rsidRPr="00577B6F" w:rsidTr="00EC761F">
        <w:tc>
          <w:tcPr>
            <w:tcW w:w="248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6F" w:rsidRPr="00577B6F" w:rsidRDefault="00577B6F" w:rsidP="00577B6F">
            <w:pPr>
              <w:jc w:val="both"/>
            </w:pPr>
            <w:r w:rsidRPr="00577B6F">
              <w:t>Služby spolu</w:t>
            </w:r>
          </w:p>
        </w:tc>
        <w:tc>
          <w:tcPr>
            <w:tcW w:w="12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6F" w:rsidRPr="00577B6F" w:rsidRDefault="008D5241" w:rsidP="00577B6F">
            <w:pPr>
              <w:jc w:val="both"/>
            </w:pPr>
            <w:r>
              <w:t xml:space="preserve">  </w:t>
            </w:r>
            <w:r w:rsidR="00577B6F" w:rsidRPr="00577B6F">
              <w:t>7 253,1</w:t>
            </w:r>
          </w:p>
        </w:tc>
        <w:tc>
          <w:tcPr>
            <w:tcW w:w="127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6F" w:rsidRPr="00577B6F" w:rsidRDefault="008D5241" w:rsidP="00577B6F">
            <w:pPr>
              <w:jc w:val="both"/>
            </w:pPr>
            <w:r>
              <w:t xml:space="preserve">    </w:t>
            </w:r>
            <w:r w:rsidR="00577B6F" w:rsidRPr="00577B6F">
              <w:t>9,9</w:t>
            </w:r>
          </w:p>
        </w:tc>
      </w:tr>
      <w:tr w:rsidR="00577B6F" w:rsidRPr="00577B6F" w:rsidTr="00EC761F">
        <w:tc>
          <w:tcPr>
            <w:tcW w:w="2484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6F" w:rsidRPr="00577B6F" w:rsidRDefault="00577B6F" w:rsidP="00577B6F">
            <w:pPr>
              <w:jc w:val="both"/>
            </w:pPr>
            <w:r w:rsidRPr="00577B6F">
              <w:t>z toho:</w:t>
            </w:r>
          </w:p>
        </w:tc>
        <w:tc>
          <w:tcPr>
            <w:tcW w:w="1240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7B6F" w:rsidRPr="00577B6F" w:rsidRDefault="00577B6F" w:rsidP="00577B6F">
            <w:pPr>
              <w:jc w:val="both"/>
            </w:pPr>
          </w:p>
        </w:tc>
        <w:tc>
          <w:tcPr>
            <w:tcW w:w="127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7B6F" w:rsidRPr="00577B6F" w:rsidRDefault="00577B6F" w:rsidP="00577B6F">
            <w:pPr>
              <w:jc w:val="both"/>
            </w:pPr>
          </w:p>
        </w:tc>
      </w:tr>
      <w:tr w:rsidR="00577B6F" w:rsidRPr="00577B6F" w:rsidTr="00EC761F">
        <w:tc>
          <w:tcPr>
            <w:tcW w:w="248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6F" w:rsidRPr="00577B6F" w:rsidRDefault="00577B6F" w:rsidP="00577B6F">
            <w:pPr>
              <w:jc w:val="both"/>
            </w:pPr>
            <w:r w:rsidRPr="00577B6F">
              <w:t>Doprava</w:t>
            </w:r>
          </w:p>
        </w:tc>
        <w:tc>
          <w:tcPr>
            <w:tcW w:w="1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6F" w:rsidRPr="00577B6F" w:rsidRDefault="008D5241" w:rsidP="00577B6F">
            <w:pPr>
              <w:jc w:val="both"/>
            </w:pPr>
            <w:r>
              <w:t xml:space="preserve">  </w:t>
            </w:r>
            <w:r w:rsidR="00577B6F" w:rsidRPr="00577B6F">
              <w:t>2 101,3</w:t>
            </w:r>
          </w:p>
        </w:tc>
        <w:tc>
          <w:tcPr>
            <w:tcW w:w="1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6F" w:rsidRPr="00577B6F" w:rsidRDefault="008D5241" w:rsidP="00577B6F">
            <w:pPr>
              <w:jc w:val="both"/>
            </w:pPr>
            <w:r>
              <w:t xml:space="preserve">    </w:t>
            </w:r>
            <w:r w:rsidR="00577B6F" w:rsidRPr="00577B6F">
              <w:t>2,9</w:t>
            </w:r>
          </w:p>
        </w:tc>
      </w:tr>
      <w:tr w:rsidR="00577B6F" w:rsidRPr="00577B6F" w:rsidTr="00EC761F">
        <w:tc>
          <w:tcPr>
            <w:tcW w:w="248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6F" w:rsidRPr="00577B6F" w:rsidRDefault="00577B6F" w:rsidP="00577B6F">
            <w:pPr>
              <w:jc w:val="both"/>
              <w:rPr>
                <w:b/>
              </w:rPr>
            </w:pPr>
            <w:r w:rsidRPr="00577B6F">
              <w:rPr>
                <w:b/>
              </w:rPr>
              <w:t>Cestovný ruch</w:t>
            </w:r>
          </w:p>
        </w:tc>
        <w:tc>
          <w:tcPr>
            <w:tcW w:w="1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6F" w:rsidRPr="00577B6F" w:rsidRDefault="008D5241" w:rsidP="00577B6F">
            <w:pPr>
              <w:jc w:val="both"/>
              <w:rPr>
                <w:b/>
              </w:rPr>
            </w:pPr>
            <w:r>
              <w:rPr>
                <w:b/>
              </w:rPr>
              <w:t xml:space="preserve">  </w:t>
            </w:r>
            <w:r w:rsidR="00577B6F" w:rsidRPr="00577B6F">
              <w:rPr>
                <w:b/>
              </w:rPr>
              <w:t>2 129,8</w:t>
            </w:r>
          </w:p>
        </w:tc>
        <w:tc>
          <w:tcPr>
            <w:tcW w:w="1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6F" w:rsidRPr="00577B6F" w:rsidRDefault="008D5241" w:rsidP="00577B6F">
            <w:pPr>
              <w:jc w:val="both"/>
              <w:rPr>
                <w:b/>
              </w:rPr>
            </w:pPr>
            <w:r>
              <w:rPr>
                <w:b/>
              </w:rPr>
              <w:t xml:space="preserve">    </w:t>
            </w:r>
            <w:r w:rsidR="00577B6F" w:rsidRPr="00577B6F">
              <w:rPr>
                <w:b/>
              </w:rPr>
              <w:t>2,9</w:t>
            </w:r>
          </w:p>
        </w:tc>
      </w:tr>
      <w:tr w:rsidR="00577B6F" w:rsidRPr="00577B6F" w:rsidTr="00EC761F">
        <w:tc>
          <w:tcPr>
            <w:tcW w:w="248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6F" w:rsidRPr="00577B6F" w:rsidRDefault="00577B6F" w:rsidP="00577B6F">
            <w:pPr>
              <w:jc w:val="both"/>
            </w:pPr>
            <w:r w:rsidRPr="00577B6F">
              <w:t>Ostatné služby spolu</w:t>
            </w:r>
          </w:p>
        </w:tc>
        <w:tc>
          <w:tcPr>
            <w:tcW w:w="1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6F" w:rsidRPr="00577B6F" w:rsidRDefault="008D5241" w:rsidP="00577B6F">
            <w:pPr>
              <w:jc w:val="both"/>
            </w:pPr>
            <w:r>
              <w:t xml:space="preserve">  </w:t>
            </w:r>
            <w:r w:rsidR="00577B6F" w:rsidRPr="00577B6F">
              <w:t>3 022,0</w:t>
            </w:r>
          </w:p>
        </w:tc>
        <w:tc>
          <w:tcPr>
            <w:tcW w:w="1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6F" w:rsidRPr="00577B6F" w:rsidRDefault="008D5241" w:rsidP="00577B6F">
            <w:pPr>
              <w:jc w:val="both"/>
            </w:pPr>
            <w:r>
              <w:t xml:space="preserve">    </w:t>
            </w:r>
            <w:r w:rsidR="00577B6F" w:rsidRPr="00577B6F">
              <w:t>4,1</w:t>
            </w:r>
          </w:p>
        </w:tc>
      </w:tr>
    </w:tbl>
    <w:p w:rsidR="00577B6F" w:rsidRPr="00577B6F" w:rsidRDefault="00577B6F" w:rsidP="00577B6F">
      <w:pPr>
        <w:jc w:val="both"/>
        <w:rPr>
          <w:sz w:val="20"/>
        </w:rPr>
      </w:pPr>
      <w:r w:rsidRPr="00577B6F">
        <w:rPr>
          <w:sz w:val="20"/>
        </w:rPr>
        <w:t>Zdroj údajov: NBS</w:t>
      </w:r>
    </w:p>
    <w:p w:rsidR="00577B6F" w:rsidRPr="00577B6F" w:rsidRDefault="00577B6F" w:rsidP="00577B6F">
      <w:pPr>
        <w:spacing w:before="240"/>
        <w:jc w:val="both"/>
        <w:rPr>
          <w:i/>
        </w:rPr>
      </w:pPr>
      <w:r w:rsidRPr="00577B6F">
        <w:rPr>
          <w:i/>
        </w:rPr>
        <w:t>Bližšie informácie sa nachádzajú v prílohe č. 4</w:t>
      </w:r>
    </w:p>
    <w:p w:rsidR="00577B6F" w:rsidRPr="00577B6F" w:rsidRDefault="00577B6F" w:rsidP="00577B6F">
      <w:pPr>
        <w:keepNext/>
        <w:keepLines/>
        <w:spacing w:before="200"/>
        <w:jc w:val="both"/>
        <w:outlineLvl w:val="1"/>
        <w:rPr>
          <w:rFonts w:eastAsiaTheme="majorEastAsia"/>
          <w:b/>
          <w:bCs/>
          <w:color w:val="000000" w:themeColor="text1"/>
          <w:lang w:eastAsia="cs-CZ"/>
          <w14:ligatures w14:val="standard"/>
        </w:rPr>
      </w:pPr>
      <w:bookmarkStart w:id="18" w:name="_Toc421797924"/>
      <w:bookmarkStart w:id="19" w:name="_Toc423946128"/>
      <w:bookmarkStart w:id="20" w:name="_Toc461452553"/>
      <w:r w:rsidRPr="00577B6F">
        <w:rPr>
          <w:rFonts w:eastAsiaTheme="majorEastAsia"/>
          <w:b/>
          <w:bCs/>
          <w:color w:val="000000" w:themeColor="text1"/>
        </w:rPr>
        <w:t>3.1.7 Hlavné strategické ciele EXIMBANKY SR v nadväznosti na stratégiu VEV</w:t>
      </w:r>
      <w:bookmarkEnd w:id="18"/>
      <w:bookmarkEnd w:id="19"/>
      <w:bookmarkEnd w:id="20"/>
    </w:p>
    <w:p w:rsidR="00577B6F" w:rsidRPr="00577B6F" w:rsidRDefault="00577B6F" w:rsidP="00577B6F">
      <w:pPr>
        <w:spacing w:before="240"/>
        <w:jc w:val="both"/>
        <w:rPr>
          <w:lang w:val="x-none"/>
        </w:rPr>
      </w:pPr>
      <w:r w:rsidRPr="00577B6F">
        <w:rPr>
          <w:lang w:val="x-none"/>
        </w:rPr>
        <w:t>V nadväznosti na Stratégiu EXIMBANKY SR pre roky 2014</w:t>
      </w:r>
      <w:r w:rsidRPr="00577B6F">
        <w:t xml:space="preserve"> - </w:t>
      </w:r>
      <w:r w:rsidRPr="00577B6F">
        <w:rPr>
          <w:lang w:val="x-none"/>
        </w:rPr>
        <w:t xml:space="preserve">2020 sa EXIMBANKA SR, ako jeden z nositeľov finančných nástrojov národného systému podpory exportu SR, zameriavala primárne na financovanie priamych úverov a poskytovanie bankových záruk, pričom produktová orientácia na priame úvery a záruky ostáva nezmenená od roku 2012.  </w:t>
      </w:r>
    </w:p>
    <w:p w:rsidR="00577B6F" w:rsidRPr="00577B6F" w:rsidRDefault="00577B6F" w:rsidP="00577B6F">
      <w:pPr>
        <w:jc w:val="both"/>
      </w:pPr>
    </w:p>
    <w:p w:rsidR="00577B6F" w:rsidRPr="00577B6F" w:rsidRDefault="00577B6F" w:rsidP="00577B6F">
      <w:pPr>
        <w:jc w:val="both"/>
      </w:pPr>
      <w:r w:rsidRPr="00577B6F">
        <w:rPr>
          <w:lang w:val="x-none"/>
        </w:rPr>
        <w:t xml:space="preserve">Cieľom EXIMBANKY SR, v zmysle zámerov stanovených v stratégii </w:t>
      </w:r>
      <w:r w:rsidR="003C46A6">
        <w:t>VEV</w:t>
      </w:r>
      <w:r w:rsidRPr="00577B6F">
        <w:rPr>
          <w:lang w:val="x-none"/>
        </w:rPr>
        <w:t xml:space="preserve">, je v čo najvyššej miere zohľadňovať potreby svojich klientov, pričom sa primárne zameria na podporu realizácie exportných projektov s vyššou pridanou hodnotou pri využívaní priameho financovania investícií a vystavovania neplatobných bankových záruk pre veľkých firemných klientov vo všetkých segmentoch slovenskej ekonomiky. Popri podpore veľkých klientov - exportérov bude EXIMBANKA SR venovať osobitnú pozornosť </w:t>
      </w:r>
      <w:r w:rsidR="003C46A6">
        <w:t>MSP</w:t>
      </w:r>
      <w:r w:rsidRPr="00577B6F">
        <w:rPr>
          <w:lang w:val="x-none"/>
        </w:rPr>
        <w:t>, ktorých kapitálová vybavenosť nie vždy spĺňa pravidlá pre bezpečné poskytovanie produktov v rámci financovania a poisťovania širokej škály úverových produktov. Nájsť formy na elimináciu možných rizík a rozšíriť pôsobenie EXIMBANKY SR v tomto segmente bude jedným z hlavných poslaní</w:t>
      </w:r>
      <w:r w:rsidRPr="00577B6F">
        <w:t xml:space="preserve"> </w:t>
      </w:r>
      <w:r w:rsidRPr="00577B6F">
        <w:rPr>
          <w:lang w:val="x-none"/>
        </w:rPr>
        <w:t xml:space="preserve">v najbližšom období. </w:t>
      </w:r>
    </w:p>
    <w:p w:rsidR="00577B6F" w:rsidRPr="00577B6F" w:rsidRDefault="00577B6F" w:rsidP="00577B6F">
      <w:pPr>
        <w:jc w:val="both"/>
      </w:pPr>
    </w:p>
    <w:p w:rsidR="00577B6F" w:rsidRPr="00577B6F" w:rsidRDefault="00577B6F" w:rsidP="00577B6F">
      <w:pPr>
        <w:jc w:val="both"/>
        <w:rPr>
          <w:lang w:val="x-none"/>
        </w:rPr>
      </w:pPr>
      <w:r w:rsidRPr="00577B6F">
        <w:rPr>
          <w:lang w:val="x-none"/>
        </w:rPr>
        <w:t xml:space="preserve">V roku 2015 EXIMBANKA SR výrazne zintenzívnila a kvalitatívne zmenila systém komunikácie so slovenskými vývozcami. Pripravila niekoľko Exportných klubov v rôznych regiónoch Slovenska a v oblasti odborného poradenstva poskytla exportérom publikáciu </w:t>
      </w:r>
      <w:r w:rsidRPr="00577B6F">
        <w:rPr>
          <w:lang w:val="x-none"/>
        </w:rPr>
        <w:lastRenderedPageBreak/>
        <w:t xml:space="preserve">„Manuál slovenského exportéra“, ktorá im poskytne odbornú prípravu k zvládnutiu realizácie zahranično-obchodných operácií. </w:t>
      </w:r>
    </w:p>
    <w:p w:rsidR="00577B6F" w:rsidRPr="00577B6F" w:rsidRDefault="00577B6F" w:rsidP="00577B6F">
      <w:pPr>
        <w:ind w:left="708"/>
        <w:jc w:val="both"/>
        <w:rPr>
          <w:lang w:val="x-none"/>
        </w:rPr>
      </w:pPr>
    </w:p>
    <w:p w:rsidR="00577B6F" w:rsidRPr="00577B6F" w:rsidRDefault="00577B6F" w:rsidP="00577B6F">
      <w:pPr>
        <w:jc w:val="both"/>
      </w:pPr>
      <w:r w:rsidRPr="00577B6F">
        <w:rPr>
          <w:lang w:val="x-none"/>
        </w:rPr>
        <w:t>Od 1.1.2016 môže EXIMBANKA SR poskytovať slovenským exportérom, ktorí majú kontrakty vo vybraných krajinách zaradených podľa Svetovej banky ako nízkopríjmové, zvýhodnené vývozné úvery v súlade s pravidlami OECD.</w:t>
      </w:r>
    </w:p>
    <w:p w:rsidR="00577B6F" w:rsidRPr="00577B6F" w:rsidRDefault="00577B6F" w:rsidP="00577B6F">
      <w:pPr>
        <w:jc w:val="both"/>
      </w:pPr>
    </w:p>
    <w:p w:rsidR="00577B6F" w:rsidRPr="00577B6F" w:rsidRDefault="00577B6F" w:rsidP="00577B6F">
      <w:pPr>
        <w:rPr>
          <w:rFonts w:eastAsiaTheme="majorEastAsia"/>
          <w:b/>
          <w:iCs/>
          <w:szCs w:val="20"/>
        </w:rPr>
      </w:pPr>
      <w:bookmarkStart w:id="21" w:name="_Toc418586863"/>
      <w:bookmarkStart w:id="22" w:name="_Toc421797925"/>
      <w:r w:rsidRPr="00577B6F">
        <w:rPr>
          <w:rFonts w:eastAsiaTheme="majorEastAsia"/>
          <w:b/>
          <w:iCs/>
          <w:szCs w:val="20"/>
        </w:rPr>
        <w:t>Teritoriálne zameranie podpory exportu – diverzifikácia teritoriálnej štruktúry</w:t>
      </w:r>
      <w:bookmarkEnd w:id="21"/>
      <w:bookmarkEnd w:id="22"/>
    </w:p>
    <w:p w:rsidR="00577B6F" w:rsidRPr="00577B6F" w:rsidRDefault="00577B6F" w:rsidP="00577B6F">
      <w:pPr>
        <w:jc w:val="both"/>
        <w:rPr>
          <w:b/>
          <w:i/>
        </w:rPr>
      </w:pPr>
    </w:p>
    <w:p w:rsidR="00577B6F" w:rsidRPr="00577B6F" w:rsidRDefault="00577B6F" w:rsidP="00577B6F">
      <w:pPr>
        <w:jc w:val="both"/>
        <w:rPr>
          <w:snapToGrid w:val="0"/>
        </w:rPr>
      </w:pPr>
      <w:r w:rsidRPr="00577B6F">
        <w:rPr>
          <w:snapToGrid w:val="0"/>
        </w:rPr>
        <w:t xml:space="preserve">V teritoriálnej štruktúre podpory exportu prostredníctvom produktov EXIMBANKY SR aj naďalej </w:t>
      </w:r>
      <w:r w:rsidRPr="00577B6F">
        <w:rPr>
          <w:b/>
          <w:snapToGrid w:val="0"/>
        </w:rPr>
        <w:t xml:space="preserve">zostáva strategickým zámerom zvýšenie podpory </w:t>
      </w:r>
      <w:r w:rsidR="003C46A6">
        <w:rPr>
          <w:b/>
          <w:snapToGrid w:val="0"/>
        </w:rPr>
        <w:t>exportu</w:t>
      </w:r>
      <w:r w:rsidRPr="00577B6F">
        <w:rPr>
          <w:b/>
          <w:snapToGrid w:val="0"/>
        </w:rPr>
        <w:t xml:space="preserve"> mimo krajín EÚ</w:t>
      </w:r>
      <w:r w:rsidRPr="00577B6F">
        <w:rPr>
          <w:snapToGrid w:val="0"/>
        </w:rPr>
        <w:t>.</w:t>
      </w:r>
    </w:p>
    <w:p w:rsidR="00577B6F" w:rsidRPr="00577B6F" w:rsidRDefault="00577B6F" w:rsidP="00577B6F">
      <w:pPr>
        <w:spacing w:before="240"/>
        <w:jc w:val="both"/>
        <w:rPr>
          <w:i/>
          <w:snapToGrid w:val="0"/>
          <w:sz w:val="20"/>
        </w:rPr>
      </w:pPr>
      <w:r w:rsidRPr="00577B6F">
        <w:rPr>
          <w:i/>
          <w:snapToGrid w:val="0"/>
          <w:sz w:val="20"/>
        </w:rPr>
        <w:t xml:space="preserve">Podiel jednotlivých teritórií na podpore exportu bankovými a poisťovacími produktmi EXIMBANKY SR v roku 2015 </w:t>
      </w:r>
    </w:p>
    <w:p w:rsidR="00577B6F" w:rsidRPr="00577B6F" w:rsidRDefault="00577B6F" w:rsidP="00577B6F">
      <w:pPr>
        <w:jc w:val="both"/>
        <w:rPr>
          <w:i/>
          <w:snapToGrid w:val="0"/>
          <w:sz w:val="20"/>
        </w:rPr>
      </w:pPr>
      <w:r w:rsidRPr="00577B6F">
        <w:rPr>
          <w:i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6239D78" wp14:editId="0F5CC4F6">
                <wp:simplePos x="0" y="0"/>
                <wp:positionH relativeFrom="margin">
                  <wp:align>center</wp:align>
                </wp:positionH>
                <wp:positionV relativeFrom="paragraph">
                  <wp:posOffset>5080</wp:posOffset>
                </wp:positionV>
                <wp:extent cx="5848350" cy="1704975"/>
                <wp:effectExtent l="0" t="0" r="19050" b="9525"/>
                <wp:wrapThrough wrapText="bothSides">
                  <wp:wrapPolygon edited="0">
                    <wp:start x="0" y="0"/>
                    <wp:lineTo x="0" y="21479"/>
                    <wp:lineTo x="21600" y="21479"/>
                    <wp:lineTo x="21600" y="0"/>
                    <wp:lineTo x="0" y="0"/>
                  </wp:wrapPolygon>
                </wp:wrapThrough>
                <wp:docPr id="29" name="Skupina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8350" cy="1704975"/>
                          <a:chOff x="0" y="0"/>
                          <a:chExt cx="5734050" cy="1619250"/>
                        </a:xfrm>
                      </wpg:grpSpPr>
                      <wpg:graphicFrame>
                        <wpg:cNvPr id="18" name="Graf 18"/>
                        <wpg:cNvFrPr/>
                        <wpg:xfrm>
                          <a:off x="0" y="0"/>
                          <a:ext cx="2867025" cy="161925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8"/>
                          </a:graphicData>
                        </a:graphic>
                      </wpg:graphicFrame>
                      <wpg:graphicFrame>
                        <wpg:cNvPr id="21" name="Graf 21"/>
                        <wpg:cNvFrPr/>
                        <wpg:xfrm>
                          <a:off x="2867025" y="0"/>
                          <a:ext cx="2867025" cy="161925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9"/>
                          </a:graphicData>
                        </a:graphic>
                      </wpg:graphicFrame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29" o:spid="_x0000_s1026" style="position:absolute;margin-left:0;margin-top:.4pt;width:460.5pt;height:134.25pt;z-index:251664384;mso-position-horizontal:center;mso-position-horizontal-relative:margin;mso-width-relative:margin;mso-height-relative:margin" coordsize="57340,16192" o:gfxdata="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 18" o:spid="_x0000_s1027" type="#_x0000_t75" style="position:absolute;left:-59;top:-57;width:28807;height:1632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">
                  <v:imagedata r:id="rId21" o:title=""/>
                  <o:lock v:ext="edit" aspectratio="f"/>
                </v:shape>
                <v:shape id="Graf 21" o:spid="_x0000_s1028" type="#_x0000_t75" style="position:absolute;left:28629;top:-57;width:28748;height:1632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M5Sv&#10;y8IAAADbAAAADwAAAGRycy9kb3ducmV2LnhtbESPQYvCMBSE74L/ITxhL6Jpi8hajSK7Cp4Eu+L5&#10;0TzTYvNSmqzWf28WFjwOM/MNs9r0thF36nztWEE6TUAQl07XbBScf/aTTxA+IGtsHJOCJ3nYrIeD&#10;FebaPfhE9yIYESHsc1RQhdDmUvqyIot+6lri6F1dZzFE2RmpO3xEuG1kliRzabHmuFBhS18Vlbfi&#10;1yq41OdsrL/N9np0i2D2u9lllzqlPkb9dgkiUB/e4f/2QSvIUvj7En+AXL8A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M5Svy8IAAADbAAAADwAAAAAAAAAAAAAAAACbAgAAZHJzL2Rv&#10;d25yZXYueG1sUEsFBgAAAAAEAAQA8wAAAIoDAAAAAA==&#10;">
                  <v:imagedata r:id="rId22" o:title=""/>
                  <o:lock v:ext="edit" aspectratio="f"/>
                </v:shape>
                <w10:wrap type="through" anchorx="margin"/>
              </v:group>
            </w:pict>
          </mc:Fallback>
        </mc:AlternateContent>
      </w:r>
      <w:r w:rsidRPr="00577B6F">
        <w:rPr>
          <w:i/>
          <w:snapToGrid w:val="0"/>
          <w:sz w:val="20"/>
        </w:rPr>
        <w:t>Podiel jednotlivých teritórií na podpore exportu bankovými resp. poisťovacími produktmi EXIMBANKY SR</w:t>
      </w:r>
    </w:p>
    <w:p w:rsidR="00577B6F" w:rsidRPr="00577B6F" w:rsidRDefault="00577B6F" w:rsidP="00577B6F">
      <w:pPr>
        <w:jc w:val="both"/>
        <w:rPr>
          <w:i/>
          <w:snapToGrid w:val="0"/>
          <w:sz w:val="20"/>
        </w:rPr>
      </w:pPr>
      <w:r w:rsidRPr="00577B6F">
        <w:rPr>
          <w:i/>
          <w:noProof/>
          <w:sz w:val="20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4FCC5F7" wp14:editId="20438234">
                <wp:simplePos x="0" y="0"/>
                <wp:positionH relativeFrom="margin">
                  <wp:align>center</wp:align>
                </wp:positionH>
                <wp:positionV relativeFrom="paragraph">
                  <wp:posOffset>150495</wp:posOffset>
                </wp:positionV>
                <wp:extent cx="5876925" cy="2000250"/>
                <wp:effectExtent l="0" t="0" r="9525" b="19050"/>
                <wp:wrapThrough wrapText="bothSides">
                  <wp:wrapPolygon edited="0">
                    <wp:start x="0" y="0"/>
                    <wp:lineTo x="0" y="21600"/>
                    <wp:lineTo x="21565" y="21600"/>
                    <wp:lineTo x="21565" y="0"/>
                    <wp:lineTo x="0" y="0"/>
                  </wp:wrapPolygon>
                </wp:wrapThrough>
                <wp:docPr id="31" name="Skupina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6925" cy="2000250"/>
                          <a:chOff x="0" y="0"/>
                          <a:chExt cx="5676900" cy="1762125"/>
                        </a:xfrm>
                      </wpg:grpSpPr>
                      <wpg:graphicFrame>
                        <wpg:cNvPr id="22" name="Graf 22"/>
                        <wpg:cNvFrPr/>
                        <wpg:xfrm>
                          <a:off x="0" y="0"/>
                          <a:ext cx="2895600" cy="176212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3"/>
                          </a:graphicData>
                        </a:graphic>
                      </wpg:graphicFrame>
                      <wpg:graphicFrame>
                        <wpg:cNvPr id="23" name="Graf 23"/>
                        <wpg:cNvFrPr/>
                        <wpg:xfrm>
                          <a:off x="2895600" y="0"/>
                          <a:ext cx="2781300" cy="176212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4"/>
                          </a:graphicData>
                        </a:graphic>
                      </wpg:graphicFrame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31" o:spid="_x0000_s1026" style="position:absolute;margin-left:0;margin-top:11.85pt;width:462.75pt;height:157.5pt;z-index:251665408;mso-position-horizontal:center;mso-position-horizontal-relative:margin;mso-width-relative:margin;mso-height-relative:margin" coordsize="56769,17621" o:gfxdata="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">
                <v:shape id="Graf 22" o:spid="_x0000_s1027" type="#_x0000_t75" style="position:absolute;left:-58;top:-53;width:29088;height:1772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kBzG&#10;/sMAAADbAAAADwAAAGRycy9kb3ducmV2LnhtbESPQWvCQBSE7wX/w/IEb80mOUiJrhIEMb2UVg1e&#10;H9lnEsy+DdmNSf99t1DocZiZb5jtfjadeNLgWssKkigGQVxZ3XKt4Ho5vr6BcB5ZY2eZFHyTg/1u&#10;8bLFTNuJv+h59rUIEHYZKmi87zMpXdWQQRfZnjh4dzsY9EEOtdQDTgFuOpnG8VoabDksNNjToaHq&#10;cR6NghPdxlt5+eCprX3xjkVeJp+5UqvlnG9AeJr9f/ivXWgFaQq/X8IPkLsfAA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JAcxv7DAAAA2wAAAA8AAAAAAAAAAAAAAAAAmwIAAGRycy9k&#10;b3ducmV2LnhtbFBLBQYAAAAABAAEAPMAAACLAwAAAAA=&#10;">
                  <v:imagedata r:id="rId25" o:title=""/>
                  <o:lock v:ext="edit" aspectratio="f"/>
                </v:shape>
                <v:shape id="Graf 23" o:spid="_x0000_s1028" type="#_x0000_t75" style="position:absolute;left:28912;top:-53;width:27912;height:1772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NFZa&#10;vcQAAADbAAAADwAAAGRycy9kb3ducmV2LnhtbESP3WrCQBSE7wt9h+UIvasbI5QSXUXbCg2lSPy5&#10;P2aPSTB7NmS3SXx7tyB4OczMN8x8OZhadNS6yrKCyTgCQZxbXXGh4LDfvL6DcB5ZY22ZFFzJwXLx&#10;/DTHRNueM+p2vhABwi5BBaX3TSKly0sy6Ma2IQ7e2bYGfZBtIXWLfYCbWsZR9CYNVhwWSmzoo6T8&#10;svszCk5H+tpm6+3P7z7NMvxM14XTg1Ivo2E1A+Fp8I/wvf2tFcRT+P8SfoBc3AA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A0Vlq9xAAAANsAAAAPAAAAAAAAAAAAAAAAAJsCAABkcnMv&#10;ZG93bnJldi54bWxQSwUGAAAAAAQABADzAAAAjAMAAAAA&#10;">
                  <v:imagedata r:id="rId26" o:title=""/>
                  <o:lock v:ext="edit" aspectratio="f"/>
                </v:shape>
                <w10:wrap type="through" anchorx="margin"/>
              </v:group>
            </w:pict>
          </mc:Fallback>
        </mc:AlternateContent>
      </w:r>
      <w:r w:rsidRPr="00577B6F">
        <w:rPr>
          <w:i/>
          <w:snapToGrid w:val="0"/>
          <w:sz w:val="20"/>
        </w:rPr>
        <w:t xml:space="preserve"> v 1. polroku  2016</w:t>
      </w:r>
    </w:p>
    <w:p w:rsidR="00577B6F" w:rsidRPr="00577B6F" w:rsidRDefault="00577B6F" w:rsidP="00577B6F">
      <w:pPr>
        <w:jc w:val="both"/>
        <w:rPr>
          <w:snapToGrid w:val="0"/>
        </w:rPr>
      </w:pPr>
      <w:r w:rsidRPr="00577B6F">
        <w:rPr>
          <w:snapToGrid w:val="0"/>
        </w:rPr>
        <w:t>Teritoriálne zameranie</w:t>
      </w:r>
      <w:r w:rsidRPr="003C46A6">
        <w:rPr>
          <w:snapToGrid w:val="0"/>
        </w:rPr>
        <w:t xml:space="preserve"> </w:t>
      </w:r>
      <w:r w:rsidR="005A7485" w:rsidRPr="003C46A6">
        <w:rPr>
          <w:snapToGrid w:val="0"/>
        </w:rPr>
        <w:t>exportu</w:t>
      </w:r>
      <w:r w:rsidRPr="003C46A6">
        <w:rPr>
          <w:snapToGrid w:val="0"/>
        </w:rPr>
        <w:t xml:space="preserve"> </w:t>
      </w:r>
      <w:r w:rsidRPr="00577B6F">
        <w:rPr>
          <w:snapToGrid w:val="0"/>
        </w:rPr>
        <w:t xml:space="preserve">podporeného EXIMBANKOU SR v roku 2015 odrážalo potreby a požiadavky slovenských exportérov. </w:t>
      </w:r>
    </w:p>
    <w:p w:rsidR="00577B6F" w:rsidRPr="00577B6F" w:rsidRDefault="00577B6F" w:rsidP="00577B6F">
      <w:pPr>
        <w:jc w:val="both"/>
        <w:rPr>
          <w:snapToGrid w:val="0"/>
        </w:rPr>
      </w:pPr>
    </w:p>
    <w:p w:rsidR="00577B6F" w:rsidRPr="00577B6F" w:rsidRDefault="00577B6F" w:rsidP="00577B6F">
      <w:pPr>
        <w:jc w:val="both"/>
        <w:rPr>
          <w:snapToGrid w:val="0"/>
        </w:rPr>
      </w:pPr>
      <w:r w:rsidRPr="00577B6F">
        <w:rPr>
          <w:snapToGrid w:val="0"/>
        </w:rPr>
        <w:t>Najvýznamnejšími exportnými partnermi klientov využívajúcich bankové produkty boli v roku 2015 importéri z krajín V4, Rakúska a Nemecka, avšak v porovnaní s rokom 2014 došlo k nárastu exportu na teritóriá mimo EÚ, hlavne do krajín ako sú USA, Srbsko, Čína, Bielorusko a India.</w:t>
      </w:r>
    </w:p>
    <w:p w:rsidR="00EC761F" w:rsidRPr="00577B6F" w:rsidRDefault="00EC761F" w:rsidP="00577B6F">
      <w:pPr>
        <w:jc w:val="both"/>
        <w:rPr>
          <w:snapToGrid w:val="0"/>
        </w:rPr>
      </w:pPr>
    </w:p>
    <w:p w:rsidR="00577B6F" w:rsidRPr="00577B6F" w:rsidRDefault="00577B6F" w:rsidP="00577B6F">
      <w:pPr>
        <w:jc w:val="both"/>
        <w:rPr>
          <w:snapToGrid w:val="0"/>
        </w:rPr>
      </w:pPr>
      <w:r w:rsidRPr="00577B6F">
        <w:rPr>
          <w:snapToGrid w:val="0"/>
        </w:rPr>
        <w:t xml:space="preserve">V teritoriálnych preferenciách klientov EXIMBANKY SR v oblasti poistenia a zaistenia neobchodovateľných rizík dominuje región Spoločenstva nezávislých štátov (Azerbajdžan, Ruská federácia, Kazachstan a Bielorusko), ako aj krajiny ako sú Rumunsko, Turecko, Kuba, Gruzínsko a Ukrajina. Teritoriálna štruktúra podporeného exportu produktmi poistenia neobchodovateľného rizika je pomerne stabilná aj z dôvodu dlhodobého charakteru </w:t>
      </w:r>
      <w:r w:rsidRPr="00577B6F">
        <w:rPr>
          <w:snapToGrid w:val="0"/>
        </w:rPr>
        <w:lastRenderedPageBreak/>
        <w:t>obchodných prípadov. V oblasti poistenia obchodov</w:t>
      </w:r>
      <w:r w:rsidR="0008550C">
        <w:rPr>
          <w:snapToGrid w:val="0"/>
        </w:rPr>
        <w:t xml:space="preserve">ateľných krátkodobých rizík bol </w:t>
      </w:r>
      <w:r w:rsidRPr="00577B6F">
        <w:rPr>
          <w:snapToGrid w:val="0"/>
        </w:rPr>
        <w:t xml:space="preserve">podporený export smerovaný do širokej škály teritórií, popri poisťovaní </w:t>
      </w:r>
      <w:r w:rsidR="005A7485" w:rsidRPr="003C46A6">
        <w:rPr>
          <w:snapToGrid w:val="0"/>
        </w:rPr>
        <w:t>exportov</w:t>
      </w:r>
      <w:r w:rsidRPr="00577B6F">
        <w:rPr>
          <w:snapToGrid w:val="0"/>
        </w:rPr>
        <w:t xml:space="preserve"> prioritne </w:t>
      </w:r>
      <w:r w:rsidRPr="00577B6F">
        <w:rPr>
          <w:snapToGrid w:val="0"/>
        </w:rPr>
        <w:br/>
        <w:t xml:space="preserve">do krajín Európskej únie aj do pobaltských a balkánskych štátov, do krajín Južnej Ameriky </w:t>
      </w:r>
      <w:r w:rsidRPr="00577B6F">
        <w:rPr>
          <w:snapToGrid w:val="0"/>
        </w:rPr>
        <w:br/>
        <w:t>a Blízkeho východu.</w:t>
      </w:r>
      <w:r w:rsidR="00D92454">
        <w:rPr>
          <w:snapToGrid w:val="0"/>
        </w:rPr>
        <w:t xml:space="preserve"> </w:t>
      </w:r>
      <w:r w:rsidRPr="00577B6F">
        <w:rPr>
          <w:snapToGrid w:val="0"/>
        </w:rPr>
        <w:t xml:space="preserve">Tento trend smerovania EXIMBANKOU SR podporeného exportu pokračoval aj v 1. </w:t>
      </w:r>
      <w:r w:rsidR="00D92454">
        <w:rPr>
          <w:snapToGrid w:val="0"/>
        </w:rPr>
        <w:t>polroku</w:t>
      </w:r>
      <w:r w:rsidRPr="00577B6F">
        <w:rPr>
          <w:snapToGrid w:val="0"/>
        </w:rPr>
        <w:t xml:space="preserve"> 2016.</w:t>
      </w:r>
    </w:p>
    <w:p w:rsidR="00577B6F" w:rsidRPr="00577B6F" w:rsidRDefault="00577B6F" w:rsidP="00577B6F">
      <w:pPr>
        <w:jc w:val="both"/>
        <w:rPr>
          <w:snapToGrid w:val="0"/>
        </w:rPr>
      </w:pPr>
    </w:p>
    <w:p w:rsidR="00577B6F" w:rsidRPr="00577B6F" w:rsidRDefault="00577B6F" w:rsidP="00577B6F">
      <w:pPr>
        <w:rPr>
          <w:rFonts w:eastAsiaTheme="majorEastAsia"/>
          <w:b/>
          <w:iCs/>
          <w:color w:val="000000" w:themeColor="text1"/>
        </w:rPr>
      </w:pPr>
      <w:bookmarkStart w:id="23" w:name="_Toc418586864"/>
      <w:bookmarkStart w:id="24" w:name="_Toc421797926"/>
      <w:r w:rsidRPr="00577B6F">
        <w:rPr>
          <w:rFonts w:eastAsiaTheme="majorEastAsia"/>
          <w:b/>
          <w:iCs/>
          <w:color w:val="000000" w:themeColor="text1"/>
        </w:rPr>
        <w:t>Odvetvová štruktúra exportu podporeného EXIMBANKOU SR</w:t>
      </w:r>
      <w:bookmarkEnd w:id="23"/>
      <w:bookmarkEnd w:id="24"/>
    </w:p>
    <w:p w:rsidR="00577B6F" w:rsidRPr="00577B6F" w:rsidRDefault="00577B6F" w:rsidP="00577B6F">
      <w:pPr>
        <w:jc w:val="both"/>
        <w:rPr>
          <w:snapToGrid w:val="0"/>
        </w:rPr>
      </w:pPr>
    </w:p>
    <w:p w:rsidR="00577B6F" w:rsidRPr="00577B6F" w:rsidRDefault="00577B6F" w:rsidP="00577B6F">
      <w:pPr>
        <w:jc w:val="both"/>
        <w:rPr>
          <w:snapToGrid w:val="0"/>
        </w:rPr>
      </w:pPr>
      <w:r w:rsidRPr="00577B6F">
        <w:rPr>
          <w:snapToGrid w:val="0"/>
        </w:rPr>
        <w:t xml:space="preserve">Z hľadiska odvetvovej štruktúry podpora exportu EXIMBANKOU SR odzrkadľuje odvetvovú štruktúru exportu Slovenskej republiky. Z pohľadu vykázanej podpory exportu bankovými aktivitami bol aj v roku 2015 dominantne podporeným odvetvím chemický priemysel s 55,1 %, nasledovaný hutníckym priemyslom s 12,5 % a strojárskym priemyslom s 10,3 %. V segmente poistenia neobchodovateľných rizík bol podporený predovšetkým </w:t>
      </w:r>
      <w:r w:rsidR="005A7485" w:rsidRPr="003C46A6">
        <w:rPr>
          <w:snapToGrid w:val="0"/>
        </w:rPr>
        <w:t>export</w:t>
      </w:r>
      <w:r w:rsidRPr="00577B6F">
        <w:rPr>
          <w:snapToGrid w:val="0"/>
        </w:rPr>
        <w:t xml:space="preserve"> strojov a zariadení pre potravinársky a energetický priemysel, ako aj dodávky technológií a materiálov pre strojársky priemysel.</w:t>
      </w:r>
    </w:p>
    <w:p w:rsidR="00577B6F" w:rsidRPr="00577B6F" w:rsidRDefault="00577B6F" w:rsidP="00577B6F">
      <w:pPr>
        <w:jc w:val="both"/>
        <w:rPr>
          <w:snapToGrid w:val="0"/>
        </w:rPr>
      </w:pPr>
    </w:p>
    <w:p w:rsidR="00577B6F" w:rsidRPr="00577B6F" w:rsidRDefault="00577B6F" w:rsidP="00577B6F">
      <w:pPr>
        <w:jc w:val="both"/>
        <w:rPr>
          <w:snapToGrid w:val="0"/>
        </w:rPr>
      </w:pPr>
      <w:r w:rsidRPr="00577B6F">
        <w:rPr>
          <w:snapToGrid w:val="0"/>
        </w:rPr>
        <w:t xml:space="preserve">V nasledujúcich grafoch je uvedený prehľad odvetvovej štruktúry exportu podporeného EXIMBANKOU SR prostredníctvom bankových produktov a komoditnej štruktúry exportu podporeného EXIMBANKOU SR prostredníctvom poisťovacích produktov v roku 2015 </w:t>
      </w:r>
      <w:r w:rsidRPr="00577B6F">
        <w:rPr>
          <w:snapToGrid w:val="0"/>
        </w:rPr>
        <w:br/>
        <w:t xml:space="preserve">a v 1. </w:t>
      </w:r>
      <w:r w:rsidR="00D92454">
        <w:rPr>
          <w:snapToGrid w:val="0"/>
        </w:rPr>
        <w:t xml:space="preserve">polroku </w:t>
      </w:r>
      <w:r w:rsidRPr="00577B6F">
        <w:rPr>
          <w:snapToGrid w:val="0"/>
        </w:rPr>
        <w:t>2016. (Metodika vykazovania podporeného exportu za jednotlivé skupiny produktov je limitovaná dostupnosťou údajov v internej evidencii EXIMBANKY SR).</w:t>
      </w:r>
    </w:p>
    <w:p w:rsidR="00577B6F" w:rsidRPr="00577B6F" w:rsidRDefault="00577B6F" w:rsidP="00577B6F">
      <w:pPr>
        <w:spacing w:before="240"/>
        <w:jc w:val="both"/>
        <w:rPr>
          <w:i/>
          <w:snapToGrid w:val="0"/>
          <w:sz w:val="20"/>
        </w:rPr>
      </w:pPr>
      <w:r w:rsidRPr="00577B6F">
        <w:rPr>
          <w:i/>
          <w:noProof/>
          <w:sz w:val="20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58E6C6E7" wp14:editId="286966BC">
                <wp:simplePos x="0" y="0"/>
                <wp:positionH relativeFrom="margin">
                  <wp:align>center</wp:align>
                </wp:positionH>
                <wp:positionV relativeFrom="paragraph">
                  <wp:posOffset>466090</wp:posOffset>
                </wp:positionV>
                <wp:extent cx="5715000" cy="2105025"/>
                <wp:effectExtent l="0" t="0" r="19050" b="9525"/>
                <wp:wrapThrough wrapText="bothSides">
                  <wp:wrapPolygon edited="0">
                    <wp:start x="0" y="0"/>
                    <wp:lineTo x="0" y="21502"/>
                    <wp:lineTo x="21600" y="21502"/>
                    <wp:lineTo x="21600" y="0"/>
                    <wp:lineTo x="0" y="0"/>
                  </wp:wrapPolygon>
                </wp:wrapThrough>
                <wp:docPr id="28" name="Skupina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2105025"/>
                          <a:chOff x="0" y="0"/>
                          <a:chExt cx="5619750" cy="1971675"/>
                        </a:xfrm>
                      </wpg:grpSpPr>
                      <wpg:graphicFrame>
                        <wpg:cNvPr id="24" name="Graf 24"/>
                        <wpg:cNvFrPr/>
                        <wpg:xfrm>
                          <a:off x="0" y="0"/>
                          <a:ext cx="2752725" cy="197167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7"/>
                          </a:graphicData>
                        </a:graphic>
                      </wpg:graphicFrame>
                      <wpg:graphicFrame>
                        <wpg:cNvPr id="3" name="Graf 3"/>
                        <wpg:cNvFrPr/>
                        <wpg:xfrm>
                          <a:off x="2733675" y="0"/>
                          <a:ext cx="2886075" cy="197167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8"/>
                          </a:graphicData>
                        </a:graphic>
                      </wpg:graphicFrame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28" o:spid="_x0000_s1026" style="position:absolute;margin-left:0;margin-top:36.7pt;width:450pt;height:165.75pt;z-index:-251650048;mso-position-horizontal:center;mso-position-horizontal-relative:margin;mso-width-relative:margin;mso-height-relative:margin" coordsize="56197,19716" o:gfxdata="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">
                <v:shape id="Graf 24" o:spid="_x0000_s1027" type="#_x0000_t75" style="position:absolute;left:-59;top:-57;width:27633;height:1981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McPZ&#10;SMQAAADbAAAADwAAAGRycy9kb3ducmV2LnhtbESPQWvCQBSE70L/w/IKvemmoYhEVykVwYMIxhz0&#10;9sg+N6HZtyG70e2/7wqFHoeZ+YZZbaLtxJ0G3zpW8D7LQBDXTrdsFFTn3XQBwgdkjZ1jUvBDHjbr&#10;l8kKC+0efKJ7GYxIEPYFKmhC6Aspfd2QRT9zPXHybm6wGJIcjNQDPhLcdjLPsrm02HJaaLCnr4bq&#10;73K0Cg6XeazM1Zn8dNjG8bgfy+ttVOrtNX4uQQSK4T/8195rBfkHPL+kHyDXvwA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Axw9lIxAAAANsAAAAPAAAAAAAAAAAAAAAAAJsCAABkcnMv&#10;ZG93bnJldi54bWxQSwUGAAAAAAQABADzAAAAjAMAAAAA&#10;">
                  <v:imagedata r:id="rId29" o:title=""/>
                  <o:lock v:ext="edit" aspectratio="f"/>
                </v:shape>
                <v:shape id="Graf 3" o:spid="_x0000_s1028" type="#_x0000_t75" style="position:absolute;left:27274;top:-57;width:28953;height:1981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FiEd&#10;jcIAAADaAAAADwAAAGRycy9kb3ducmV2LnhtbESPS4vCQBCE7wv+h6EFb+tEZSXGjCKCuCtefFy8&#10;NZnOAzM9ITOa7L/fWRA8FlX1FZWue1OLJ7WusqxgMo5AEGdWV1wouF52nzEI55E11pZJwS85WK8G&#10;Hykm2nZ8oufZFyJA2CWooPS+SaR0WUkG3dg2xMHLbWvQB9kWUrfYBbip5TSK5tJgxWGhxIa2JWX3&#10;88Mo8Lfj4vDj7ovDY9LFl9w1cs9fSo2G/WYJwlPv3+FX+1srmMH/lXAD5OoP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FiEdjcIAAADaAAAADwAAAAAAAAAAAAAAAACbAgAAZHJzL2Rv&#10;d25yZXYueG1sUEsFBgAAAAAEAAQA8wAAAIoDAAAAAA==&#10;">
                  <v:imagedata r:id="rId30" o:title=""/>
                  <o:lock v:ext="edit" aspectratio="f"/>
                </v:shape>
                <w10:wrap type="through" anchorx="margin"/>
              </v:group>
            </w:pict>
          </mc:Fallback>
        </mc:AlternateContent>
      </w:r>
      <w:r w:rsidRPr="00577B6F">
        <w:rPr>
          <w:i/>
          <w:snapToGrid w:val="0"/>
          <w:sz w:val="20"/>
        </w:rPr>
        <w:t xml:space="preserve">Odvetvová štruktúra podpory exportu bankovými produktmi a komoditná štruktúra podpory exportu poisťovacími produktmi v roku 2015 </w:t>
      </w:r>
    </w:p>
    <w:p w:rsidR="00577B6F" w:rsidRPr="00577B6F" w:rsidRDefault="00577B6F" w:rsidP="00577B6F">
      <w:pPr>
        <w:jc w:val="both"/>
        <w:rPr>
          <w:i/>
          <w:snapToGrid w:val="0"/>
          <w:sz w:val="20"/>
        </w:rPr>
      </w:pPr>
      <w:r w:rsidRPr="00577B6F">
        <w:rPr>
          <w:i/>
          <w:noProof/>
          <w:sz w:val="20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E96F377" wp14:editId="30070CC6">
                <wp:simplePos x="0" y="0"/>
                <wp:positionH relativeFrom="margin">
                  <wp:align>center</wp:align>
                </wp:positionH>
                <wp:positionV relativeFrom="paragraph">
                  <wp:posOffset>292735</wp:posOffset>
                </wp:positionV>
                <wp:extent cx="5724525" cy="2019300"/>
                <wp:effectExtent l="0" t="0" r="9525" b="19050"/>
                <wp:wrapThrough wrapText="bothSides">
                  <wp:wrapPolygon edited="0">
                    <wp:start x="0" y="0"/>
                    <wp:lineTo x="0" y="21600"/>
                    <wp:lineTo x="21564" y="21600"/>
                    <wp:lineTo x="21564" y="0"/>
                    <wp:lineTo x="0" y="0"/>
                  </wp:wrapPolygon>
                </wp:wrapThrough>
                <wp:docPr id="32" name="Skupina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525" cy="2019300"/>
                          <a:chOff x="0" y="0"/>
                          <a:chExt cx="5648325" cy="1905000"/>
                        </a:xfrm>
                      </wpg:grpSpPr>
                      <wpg:graphicFrame>
                        <wpg:cNvPr id="4" name="Graf 4"/>
                        <wpg:cNvFrPr/>
                        <wpg:xfrm>
                          <a:off x="0" y="0"/>
                          <a:ext cx="2790825" cy="1905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1"/>
                          </a:graphicData>
                        </a:graphic>
                      </wpg:graphicFrame>
                      <wpg:graphicFrame>
                        <wpg:cNvPr id="25" name="Graf 25"/>
                        <wpg:cNvFrPr/>
                        <wpg:xfrm>
                          <a:off x="2790825" y="0"/>
                          <a:ext cx="2857500" cy="1905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2"/>
                          </a:graphicData>
                        </a:graphic>
                      </wpg:graphicFrame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32" o:spid="_x0000_s1026" style="position:absolute;margin-left:0;margin-top:23.05pt;width:450.75pt;height:159pt;z-index:251667456;mso-position-horizontal:center;mso-position-horizontal-relative:margin;mso-width-relative:margin;mso-height-relative:margin" coordsize="56483,19050" o:gfxdata="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">
                <v:shape id="Graf 4" o:spid="_x0000_s1027" type="#_x0000_t75" style="position:absolute;left:-60;top:-57;width:28029;height:1915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">
                  <v:imagedata r:id="rId33" o:title=""/>
                  <o:lock v:ext="edit" aspectratio="f"/>
                </v:shape>
                <v:shape id="Graf 25" o:spid="_x0000_s1028" type="#_x0000_t75" style="position:absolute;left:27848;top:-57;width:28691;height:1915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">
                  <v:imagedata r:id="rId34" o:title=""/>
                  <o:lock v:ext="edit" aspectratio="f"/>
                </v:shape>
                <w10:wrap type="through" anchorx="margin"/>
              </v:group>
            </w:pict>
          </mc:Fallback>
        </mc:AlternateContent>
      </w:r>
      <w:r w:rsidRPr="00577B6F">
        <w:rPr>
          <w:i/>
          <w:snapToGrid w:val="0"/>
          <w:sz w:val="20"/>
        </w:rPr>
        <w:t xml:space="preserve">Odvetvová štruktúra podpory exportu bankovými produktmi a komoditná štruktúra podpory exportu poisťovacími produktmi v 1.polroku 2016 </w:t>
      </w:r>
    </w:p>
    <w:p w:rsidR="0008550C" w:rsidRDefault="0008550C" w:rsidP="00577B6F">
      <w:pPr>
        <w:jc w:val="both"/>
        <w:rPr>
          <w:b/>
          <w:bCs/>
          <w:snapToGrid w:val="0"/>
        </w:rPr>
      </w:pPr>
    </w:p>
    <w:p w:rsidR="00577B6F" w:rsidRPr="00577B6F" w:rsidRDefault="00577B6F" w:rsidP="00577B6F">
      <w:pPr>
        <w:jc w:val="both"/>
        <w:rPr>
          <w:b/>
          <w:bCs/>
          <w:snapToGrid w:val="0"/>
        </w:rPr>
      </w:pPr>
      <w:r w:rsidRPr="00577B6F">
        <w:rPr>
          <w:b/>
          <w:bCs/>
          <w:snapToGrid w:val="0"/>
        </w:rPr>
        <w:lastRenderedPageBreak/>
        <w:t>Angažovanosť EXIMBANKY SR</w:t>
      </w:r>
    </w:p>
    <w:p w:rsidR="00577B6F" w:rsidRPr="00577B6F" w:rsidRDefault="00577B6F" w:rsidP="00577B6F">
      <w:pPr>
        <w:jc w:val="both"/>
        <w:rPr>
          <w:b/>
          <w:bCs/>
          <w:snapToGrid w:val="0"/>
        </w:rPr>
      </w:pPr>
    </w:p>
    <w:p w:rsidR="00577B6F" w:rsidRPr="00577B6F" w:rsidRDefault="00577B6F" w:rsidP="00577B6F">
      <w:pPr>
        <w:jc w:val="both"/>
        <w:rPr>
          <w:snapToGrid w:val="0"/>
        </w:rPr>
      </w:pPr>
      <w:r w:rsidRPr="00577B6F">
        <w:rPr>
          <w:snapToGrid w:val="0"/>
        </w:rPr>
        <w:t>Angažovanosť predstavuje sumu aktuálnej výšky upísaného rizika, ktoré EXIMBANKA SR znáša pri poskytovaní svojich produktov a služieb a zahŕňa majetkovú angažovanosť z poskytnutých úverov a záruk a poistnú angažovanosť z upísaného rizika pri poistení a zaistení.</w:t>
      </w:r>
    </w:p>
    <w:p w:rsidR="00577B6F" w:rsidRPr="00577B6F" w:rsidRDefault="00577B6F" w:rsidP="00577B6F">
      <w:pPr>
        <w:jc w:val="both"/>
        <w:rPr>
          <w:snapToGrid w:val="0"/>
        </w:rPr>
      </w:pPr>
    </w:p>
    <w:p w:rsidR="00577B6F" w:rsidRPr="003C46A6" w:rsidRDefault="00577B6F" w:rsidP="00577B6F">
      <w:pPr>
        <w:jc w:val="both"/>
        <w:rPr>
          <w:snapToGrid w:val="0"/>
        </w:rPr>
      </w:pPr>
      <w:r w:rsidRPr="00577B6F">
        <w:rPr>
          <w:snapToGrid w:val="0"/>
        </w:rPr>
        <w:t xml:space="preserve">Vysoký podiel pohľadávok z priamych úverov poskytnutým veľkým firemným klientom </w:t>
      </w:r>
      <w:r w:rsidRPr="00577B6F">
        <w:rPr>
          <w:snapToGrid w:val="0"/>
        </w:rPr>
        <w:br/>
        <w:t>na celkovom objeme pohľadávok z financovania úverov aj v roku 2015 a počas prv</w:t>
      </w:r>
      <w:r w:rsidR="00D92454">
        <w:rPr>
          <w:snapToGrid w:val="0"/>
        </w:rPr>
        <w:t>ého</w:t>
      </w:r>
      <w:r w:rsidRPr="00577B6F">
        <w:rPr>
          <w:snapToGrid w:val="0"/>
        </w:rPr>
        <w:t xml:space="preserve">                </w:t>
      </w:r>
      <w:r w:rsidR="00D92454">
        <w:rPr>
          <w:snapToGrid w:val="0"/>
        </w:rPr>
        <w:t xml:space="preserve">polroku </w:t>
      </w:r>
      <w:r w:rsidRPr="00577B6F">
        <w:rPr>
          <w:snapToGrid w:val="0"/>
        </w:rPr>
        <w:t xml:space="preserve">2016 preukázal plnenie zámeru EXIMBANKY SR podporovať slovenských exportérov prostredníctvom priameho financovania pri stabilizácii objemu refinancovania prostredníctvom komerčných bánk. Majetková angažovanosť k 31.12.2015 dosiahla        372,4 mil. </w:t>
      </w:r>
      <w:r w:rsidR="000E105A">
        <w:rPr>
          <w:snapToGrid w:val="0"/>
        </w:rPr>
        <w:t>eur</w:t>
      </w:r>
      <w:r w:rsidRPr="003C46A6">
        <w:rPr>
          <w:snapToGrid w:val="0"/>
        </w:rPr>
        <w:t xml:space="preserve"> a k 3</w:t>
      </w:r>
      <w:r w:rsidR="00D92454" w:rsidRPr="003C46A6">
        <w:rPr>
          <w:snapToGrid w:val="0"/>
        </w:rPr>
        <w:t>0</w:t>
      </w:r>
      <w:r w:rsidRPr="003C46A6">
        <w:rPr>
          <w:snapToGrid w:val="0"/>
        </w:rPr>
        <w:t>.</w:t>
      </w:r>
      <w:r w:rsidR="00D92454" w:rsidRPr="003C46A6">
        <w:rPr>
          <w:snapToGrid w:val="0"/>
        </w:rPr>
        <w:t>6</w:t>
      </w:r>
      <w:r w:rsidRPr="003C46A6">
        <w:rPr>
          <w:snapToGrid w:val="0"/>
        </w:rPr>
        <w:t>.2016 predstavovala 3</w:t>
      </w:r>
      <w:r w:rsidR="00D92454" w:rsidRPr="003C46A6">
        <w:rPr>
          <w:snapToGrid w:val="0"/>
        </w:rPr>
        <w:t>12,6</w:t>
      </w:r>
      <w:r w:rsidRPr="003C46A6">
        <w:rPr>
          <w:snapToGrid w:val="0"/>
        </w:rPr>
        <w:t xml:space="preserve"> mil. </w:t>
      </w:r>
      <w:r w:rsidR="000E105A">
        <w:rPr>
          <w:snapToGrid w:val="0"/>
        </w:rPr>
        <w:t>eur</w:t>
      </w:r>
      <w:r w:rsidRPr="003C46A6">
        <w:rPr>
          <w:snapToGrid w:val="0"/>
        </w:rPr>
        <w:t xml:space="preserve">. Najväčší podiel na poskytnutých priamych úveroch v roku 2015 mali investičné úvery s 53,9 %, nasledované vývoznými úvermi s 39,9 % a eskontnými úvermi s podielom 6,2 %. Klienti zo segmentu MSP v roku 2015 najviac využívali </w:t>
      </w:r>
      <w:proofErr w:type="spellStart"/>
      <w:r w:rsidRPr="003C46A6">
        <w:rPr>
          <w:snapToGrid w:val="0"/>
        </w:rPr>
        <w:t>predexportné</w:t>
      </w:r>
      <w:proofErr w:type="spellEnd"/>
      <w:r w:rsidRPr="003C46A6">
        <w:rPr>
          <w:snapToGrid w:val="0"/>
        </w:rPr>
        <w:t xml:space="preserve"> financovanie, a tiež zmenkové úvery na pohľadávky z vývozu. Za </w:t>
      </w:r>
      <w:r w:rsidR="00D92454" w:rsidRPr="003C46A6">
        <w:rPr>
          <w:snapToGrid w:val="0"/>
        </w:rPr>
        <w:t>6</w:t>
      </w:r>
      <w:r w:rsidRPr="003C46A6">
        <w:rPr>
          <w:snapToGrid w:val="0"/>
        </w:rPr>
        <w:t xml:space="preserve"> mesiacov roka 2016 produktová štruktúra majetkovej angažovanosti nezaznamenala výrazné zmeny. </w:t>
      </w:r>
    </w:p>
    <w:p w:rsidR="00577B6F" w:rsidRPr="003C46A6" w:rsidRDefault="00577B6F" w:rsidP="00577B6F">
      <w:pPr>
        <w:jc w:val="both"/>
        <w:rPr>
          <w:snapToGrid w:val="0"/>
        </w:rPr>
      </w:pPr>
    </w:p>
    <w:p w:rsidR="00577B6F" w:rsidRPr="003C46A6" w:rsidRDefault="00577B6F" w:rsidP="00577B6F">
      <w:pPr>
        <w:jc w:val="both"/>
        <w:rPr>
          <w:snapToGrid w:val="0"/>
        </w:rPr>
      </w:pPr>
      <w:r w:rsidRPr="003C46A6">
        <w:rPr>
          <w:snapToGrid w:val="0"/>
        </w:rPr>
        <w:t xml:space="preserve">Vývoj poistnej angažovanosti EXIMBANKY SR je významne ovplyvnený skutočnosťou, že proces schvaľovania až do uzavretia veľkých prípadov v poistení neobchodovateľného rizika predstavuje dlhšie obdobie. Ku koncu roka 2015 EXIMBANKA SR dosiahla celkovú úroveň poistnej angažovanosti v sume 550,3 mil. </w:t>
      </w:r>
      <w:r w:rsidR="000E105A">
        <w:rPr>
          <w:snapToGrid w:val="0"/>
        </w:rPr>
        <w:t>eur</w:t>
      </w:r>
      <w:r w:rsidRPr="003C46A6">
        <w:rPr>
          <w:snapToGrid w:val="0"/>
        </w:rPr>
        <w:t xml:space="preserve"> a</w:t>
      </w:r>
      <w:r w:rsidR="00000EC2" w:rsidRPr="003C46A6">
        <w:rPr>
          <w:snapToGrid w:val="0"/>
        </w:rPr>
        <w:t xml:space="preserve"> k </w:t>
      </w:r>
      <w:r w:rsidRPr="003C46A6">
        <w:rPr>
          <w:snapToGrid w:val="0"/>
        </w:rPr>
        <w:t>3</w:t>
      </w:r>
      <w:r w:rsidR="00000EC2" w:rsidRPr="003C46A6">
        <w:rPr>
          <w:snapToGrid w:val="0"/>
        </w:rPr>
        <w:t>0</w:t>
      </w:r>
      <w:r w:rsidRPr="003C46A6">
        <w:rPr>
          <w:snapToGrid w:val="0"/>
        </w:rPr>
        <w:t>.</w:t>
      </w:r>
      <w:r w:rsidR="00000EC2" w:rsidRPr="003C46A6">
        <w:rPr>
          <w:snapToGrid w:val="0"/>
        </w:rPr>
        <w:t>6</w:t>
      </w:r>
      <w:r w:rsidRPr="003C46A6">
        <w:rPr>
          <w:snapToGrid w:val="0"/>
        </w:rPr>
        <w:t>.2016 jej výška predstavovala objem 5</w:t>
      </w:r>
      <w:r w:rsidR="00000EC2" w:rsidRPr="003C46A6">
        <w:rPr>
          <w:snapToGrid w:val="0"/>
        </w:rPr>
        <w:t>4</w:t>
      </w:r>
      <w:r w:rsidRPr="003C46A6">
        <w:rPr>
          <w:snapToGrid w:val="0"/>
        </w:rPr>
        <w:t>7,</w:t>
      </w:r>
      <w:r w:rsidR="00000EC2" w:rsidRPr="003C46A6">
        <w:rPr>
          <w:snapToGrid w:val="0"/>
        </w:rPr>
        <w:t>9</w:t>
      </w:r>
      <w:r w:rsidRPr="003C46A6">
        <w:rPr>
          <w:snapToGrid w:val="0"/>
        </w:rPr>
        <w:t xml:space="preserve"> mil. </w:t>
      </w:r>
      <w:r w:rsidR="000E105A">
        <w:rPr>
          <w:snapToGrid w:val="0"/>
        </w:rPr>
        <w:t>eur</w:t>
      </w:r>
      <w:r w:rsidRPr="003C46A6">
        <w:rPr>
          <w:snapToGrid w:val="0"/>
        </w:rPr>
        <w:t>.</w:t>
      </w:r>
    </w:p>
    <w:p w:rsidR="00577B6F" w:rsidRPr="00577B6F" w:rsidRDefault="00577B6F" w:rsidP="00577B6F">
      <w:pPr>
        <w:jc w:val="both"/>
        <w:rPr>
          <w:b/>
          <w:snapToGrid w:val="0"/>
          <w:sz w:val="20"/>
        </w:rPr>
      </w:pPr>
    </w:p>
    <w:p w:rsidR="00577B6F" w:rsidRPr="00577B6F" w:rsidRDefault="00577B6F" w:rsidP="00577B6F">
      <w:pPr>
        <w:jc w:val="both"/>
        <w:rPr>
          <w:i/>
          <w:snapToGrid w:val="0"/>
          <w:sz w:val="20"/>
        </w:rPr>
      </w:pPr>
      <w:r w:rsidRPr="00577B6F">
        <w:rPr>
          <w:i/>
          <w:snapToGrid w:val="0"/>
          <w:sz w:val="20"/>
        </w:rPr>
        <w:t xml:space="preserve">Vývoj majetkovej angažovanosti a angažovanosti v oblasti poistenia a zaistenia (v mil. </w:t>
      </w:r>
      <w:r w:rsidR="000E105A">
        <w:rPr>
          <w:i/>
          <w:snapToGrid w:val="0"/>
          <w:sz w:val="20"/>
        </w:rPr>
        <w:t>eur</w:t>
      </w:r>
      <w:r w:rsidRPr="003C46A6">
        <w:rPr>
          <w:i/>
          <w:snapToGrid w:val="0"/>
          <w:sz w:val="20"/>
        </w:rPr>
        <w:t>)</w:t>
      </w:r>
    </w:p>
    <w:tbl>
      <w:tblPr>
        <w:tblW w:w="4942" w:type="pct"/>
        <w:tblInd w:w="108" w:type="dxa"/>
        <w:tblLook w:val="04A0" w:firstRow="1" w:lastRow="0" w:firstColumn="1" w:lastColumn="0" w:noHBand="0" w:noVBand="1"/>
      </w:tblPr>
      <w:tblGrid>
        <w:gridCol w:w="3489"/>
        <w:gridCol w:w="1897"/>
        <w:gridCol w:w="1897"/>
        <w:gridCol w:w="1897"/>
      </w:tblGrid>
      <w:tr w:rsidR="00577B6F" w:rsidRPr="00577B6F" w:rsidTr="00EC761F">
        <w:trPr>
          <w:trHeight w:val="475"/>
        </w:trPr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B6F" w:rsidRPr="00577B6F" w:rsidRDefault="00577B6F" w:rsidP="00577B6F">
            <w:pPr>
              <w:jc w:val="both"/>
              <w:rPr>
                <w:snapToGrid w:val="0"/>
              </w:rPr>
            </w:pPr>
          </w:p>
        </w:tc>
        <w:tc>
          <w:tcPr>
            <w:tcW w:w="1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B6F" w:rsidRPr="00577B6F" w:rsidRDefault="00577B6F" w:rsidP="00577B6F">
            <w:pPr>
              <w:jc w:val="center"/>
              <w:rPr>
                <w:snapToGrid w:val="0"/>
              </w:rPr>
            </w:pPr>
            <w:r w:rsidRPr="00577B6F">
              <w:rPr>
                <w:snapToGrid w:val="0"/>
              </w:rPr>
              <w:t>30.6.2015</w:t>
            </w:r>
          </w:p>
        </w:tc>
        <w:tc>
          <w:tcPr>
            <w:tcW w:w="1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B6F" w:rsidRPr="00577B6F" w:rsidRDefault="00577B6F" w:rsidP="00577B6F">
            <w:pPr>
              <w:jc w:val="center"/>
              <w:rPr>
                <w:snapToGrid w:val="0"/>
              </w:rPr>
            </w:pPr>
            <w:r w:rsidRPr="00577B6F">
              <w:rPr>
                <w:snapToGrid w:val="0"/>
              </w:rPr>
              <w:t>31.12.2015</w:t>
            </w:r>
          </w:p>
        </w:tc>
        <w:tc>
          <w:tcPr>
            <w:tcW w:w="1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B6F" w:rsidRPr="00577B6F" w:rsidRDefault="00577B6F" w:rsidP="00000EC2">
            <w:pPr>
              <w:jc w:val="center"/>
              <w:rPr>
                <w:snapToGrid w:val="0"/>
              </w:rPr>
            </w:pPr>
            <w:r w:rsidRPr="00577B6F">
              <w:rPr>
                <w:snapToGrid w:val="0"/>
              </w:rPr>
              <w:t>31.</w:t>
            </w:r>
            <w:r w:rsidR="00000EC2">
              <w:rPr>
                <w:snapToGrid w:val="0"/>
              </w:rPr>
              <w:t>6</w:t>
            </w:r>
            <w:r w:rsidRPr="00577B6F">
              <w:rPr>
                <w:snapToGrid w:val="0"/>
              </w:rPr>
              <w:t>.2016</w:t>
            </w:r>
          </w:p>
        </w:tc>
      </w:tr>
      <w:tr w:rsidR="00577B6F" w:rsidRPr="00577B6F" w:rsidTr="00EC761F"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B6F" w:rsidRPr="00577B6F" w:rsidRDefault="00577B6F" w:rsidP="00577B6F">
            <w:pPr>
              <w:jc w:val="both"/>
              <w:rPr>
                <w:b/>
                <w:snapToGrid w:val="0"/>
              </w:rPr>
            </w:pPr>
            <w:r w:rsidRPr="00577B6F">
              <w:rPr>
                <w:b/>
                <w:snapToGrid w:val="0"/>
              </w:rPr>
              <w:t>Majetková angažovanosť</w:t>
            </w:r>
          </w:p>
        </w:tc>
        <w:tc>
          <w:tcPr>
            <w:tcW w:w="1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B6F" w:rsidRPr="00577B6F" w:rsidRDefault="00577B6F" w:rsidP="00577B6F">
            <w:pPr>
              <w:jc w:val="center"/>
              <w:rPr>
                <w:b/>
                <w:snapToGrid w:val="0"/>
              </w:rPr>
            </w:pPr>
            <w:r w:rsidRPr="00577B6F">
              <w:rPr>
                <w:b/>
                <w:snapToGrid w:val="0"/>
              </w:rPr>
              <w:t>383,2</w:t>
            </w:r>
          </w:p>
        </w:tc>
        <w:tc>
          <w:tcPr>
            <w:tcW w:w="1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B6F" w:rsidRPr="00577B6F" w:rsidRDefault="00577B6F" w:rsidP="00577B6F">
            <w:pPr>
              <w:jc w:val="center"/>
              <w:rPr>
                <w:b/>
                <w:snapToGrid w:val="0"/>
              </w:rPr>
            </w:pPr>
            <w:r w:rsidRPr="00577B6F">
              <w:rPr>
                <w:b/>
                <w:snapToGrid w:val="0"/>
              </w:rPr>
              <w:t>372,4</w:t>
            </w:r>
          </w:p>
        </w:tc>
        <w:tc>
          <w:tcPr>
            <w:tcW w:w="1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B6F" w:rsidRPr="00577B6F" w:rsidRDefault="00577B6F" w:rsidP="00577B6F">
            <w:pPr>
              <w:jc w:val="center"/>
              <w:rPr>
                <w:b/>
                <w:snapToGrid w:val="0"/>
              </w:rPr>
            </w:pPr>
            <w:r w:rsidRPr="00577B6F">
              <w:rPr>
                <w:b/>
                <w:snapToGrid w:val="0"/>
              </w:rPr>
              <w:t>312,6</w:t>
            </w:r>
          </w:p>
        </w:tc>
      </w:tr>
      <w:tr w:rsidR="00577B6F" w:rsidRPr="00577B6F" w:rsidTr="00EC761F"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B6F" w:rsidRPr="00577B6F" w:rsidRDefault="00577B6F" w:rsidP="00577B6F">
            <w:pPr>
              <w:numPr>
                <w:ilvl w:val="0"/>
                <w:numId w:val="20"/>
              </w:numPr>
              <w:ind w:left="284"/>
              <w:jc w:val="both"/>
              <w:rPr>
                <w:snapToGrid w:val="0"/>
                <w:lang w:val="x-none"/>
              </w:rPr>
            </w:pPr>
            <w:r w:rsidRPr="00577B6F">
              <w:rPr>
                <w:snapToGrid w:val="0"/>
                <w:lang w:val="x-none"/>
              </w:rPr>
              <w:t>Refinančné úvery</w:t>
            </w:r>
          </w:p>
        </w:tc>
        <w:tc>
          <w:tcPr>
            <w:tcW w:w="1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B6F" w:rsidRPr="00577B6F" w:rsidRDefault="00577B6F" w:rsidP="00577B6F">
            <w:pPr>
              <w:jc w:val="center"/>
              <w:rPr>
                <w:snapToGrid w:val="0"/>
              </w:rPr>
            </w:pPr>
            <w:r w:rsidRPr="00577B6F">
              <w:rPr>
                <w:snapToGrid w:val="0"/>
              </w:rPr>
              <w:t>18,3</w:t>
            </w:r>
          </w:p>
        </w:tc>
        <w:tc>
          <w:tcPr>
            <w:tcW w:w="1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B6F" w:rsidRPr="00577B6F" w:rsidRDefault="00577B6F" w:rsidP="00577B6F">
            <w:pPr>
              <w:jc w:val="center"/>
              <w:rPr>
                <w:snapToGrid w:val="0"/>
              </w:rPr>
            </w:pPr>
            <w:r w:rsidRPr="00577B6F">
              <w:rPr>
                <w:snapToGrid w:val="0"/>
              </w:rPr>
              <w:t>18,3</w:t>
            </w:r>
          </w:p>
        </w:tc>
        <w:tc>
          <w:tcPr>
            <w:tcW w:w="1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B6F" w:rsidRPr="00577B6F" w:rsidRDefault="00577B6F" w:rsidP="00577B6F">
            <w:pPr>
              <w:jc w:val="center"/>
              <w:rPr>
                <w:snapToGrid w:val="0"/>
              </w:rPr>
            </w:pPr>
            <w:r w:rsidRPr="00577B6F">
              <w:rPr>
                <w:snapToGrid w:val="0"/>
              </w:rPr>
              <w:t>8,5</w:t>
            </w:r>
          </w:p>
        </w:tc>
      </w:tr>
      <w:tr w:rsidR="00577B6F" w:rsidRPr="00577B6F" w:rsidTr="00EC761F"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B6F" w:rsidRPr="00577B6F" w:rsidRDefault="00577B6F" w:rsidP="00577B6F">
            <w:pPr>
              <w:numPr>
                <w:ilvl w:val="0"/>
                <w:numId w:val="20"/>
              </w:numPr>
              <w:ind w:left="284"/>
              <w:jc w:val="both"/>
              <w:rPr>
                <w:snapToGrid w:val="0"/>
              </w:rPr>
            </w:pPr>
            <w:r w:rsidRPr="00577B6F">
              <w:rPr>
                <w:snapToGrid w:val="0"/>
              </w:rPr>
              <w:t>Priame úvery</w:t>
            </w:r>
          </w:p>
        </w:tc>
        <w:tc>
          <w:tcPr>
            <w:tcW w:w="1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B6F" w:rsidRPr="00577B6F" w:rsidRDefault="00577B6F" w:rsidP="00577B6F">
            <w:pPr>
              <w:jc w:val="center"/>
              <w:rPr>
                <w:snapToGrid w:val="0"/>
              </w:rPr>
            </w:pPr>
            <w:r w:rsidRPr="00577B6F">
              <w:rPr>
                <w:snapToGrid w:val="0"/>
              </w:rPr>
              <w:t>212,5</w:t>
            </w:r>
          </w:p>
        </w:tc>
        <w:tc>
          <w:tcPr>
            <w:tcW w:w="1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B6F" w:rsidRPr="00577B6F" w:rsidRDefault="00577B6F" w:rsidP="00577B6F">
            <w:pPr>
              <w:jc w:val="center"/>
              <w:rPr>
                <w:snapToGrid w:val="0"/>
              </w:rPr>
            </w:pPr>
            <w:r w:rsidRPr="00577B6F">
              <w:rPr>
                <w:snapToGrid w:val="0"/>
              </w:rPr>
              <w:t>197,4</w:t>
            </w:r>
          </w:p>
        </w:tc>
        <w:tc>
          <w:tcPr>
            <w:tcW w:w="1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B6F" w:rsidRPr="00577B6F" w:rsidRDefault="00577B6F" w:rsidP="00577B6F">
            <w:pPr>
              <w:jc w:val="center"/>
              <w:rPr>
                <w:snapToGrid w:val="0"/>
              </w:rPr>
            </w:pPr>
            <w:r w:rsidRPr="00577B6F">
              <w:rPr>
                <w:snapToGrid w:val="0"/>
              </w:rPr>
              <w:t>169,0</w:t>
            </w:r>
          </w:p>
        </w:tc>
      </w:tr>
      <w:tr w:rsidR="00577B6F" w:rsidRPr="00577B6F" w:rsidTr="00EC761F"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B6F" w:rsidRPr="00577B6F" w:rsidRDefault="00577B6F" w:rsidP="00577B6F">
            <w:pPr>
              <w:numPr>
                <w:ilvl w:val="0"/>
                <w:numId w:val="20"/>
              </w:numPr>
              <w:ind w:left="284"/>
              <w:jc w:val="both"/>
              <w:rPr>
                <w:snapToGrid w:val="0"/>
              </w:rPr>
            </w:pPr>
            <w:r w:rsidRPr="00577B6F">
              <w:rPr>
                <w:snapToGrid w:val="0"/>
              </w:rPr>
              <w:t>Záruky</w:t>
            </w:r>
          </w:p>
        </w:tc>
        <w:tc>
          <w:tcPr>
            <w:tcW w:w="1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B6F" w:rsidRPr="00577B6F" w:rsidRDefault="00577B6F" w:rsidP="00577B6F">
            <w:pPr>
              <w:jc w:val="center"/>
              <w:rPr>
                <w:snapToGrid w:val="0"/>
              </w:rPr>
            </w:pPr>
            <w:r w:rsidRPr="00577B6F">
              <w:rPr>
                <w:snapToGrid w:val="0"/>
              </w:rPr>
              <w:t>152,4</w:t>
            </w:r>
          </w:p>
        </w:tc>
        <w:tc>
          <w:tcPr>
            <w:tcW w:w="1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B6F" w:rsidRPr="00577B6F" w:rsidRDefault="00577B6F" w:rsidP="00577B6F">
            <w:pPr>
              <w:jc w:val="center"/>
              <w:rPr>
                <w:snapToGrid w:val="0"/>
              </w:rPr>
            </w:pPr>
            <w:r w:rsidRPr="00577B6F">
              <w:rPr>
                <w:snapToGrid w:val="0"/>
              </w:rPr>
              <w:t>156,7</w:t>
            </w:r>
          </w:p>
        </w:tc>
        <w:tc>
          <w:tcPr>
            <w:tcW w:w="1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B6F" w:rsidRPr="00577B6F" w:rsidRDefault="00577B6F" w:rsidP="00577B6F">
            <w:pPr>
              <w:jc w:val="center"/>
              <w:rPr>
                <w:snapToGrid w:val="0"/>
              </w:rPr>
            </w:pPr>
            <w:r w:rsidRPr="00577B6F">
              <w:rPr>
                <w:snapToGrid w:val="0"/>
              </w:rPr>
              <w:t>135,1</w:t>
            </w:r>
          </w:p>
        </w:tc>
      </w:tr>
      <w:tr w:rsidR="00577B6F" w:rsidRPr="00577B6F" w:rsidTr="00EC761F"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B6F" w:rsidRPr="00577B6F" w:rsidRDefault="00577B6F" w:rsidP="00577B6F">
            <w:pPr>
              <w:jc w:val="both"/>
              <w:rPr>
                <w:b/>
                <w:snapToGrid w:val="0"/>
              </w:rPr>
            </w:pPr>
            <w:r w:rsidRPr="00577B6F">
              <w:rPr>
                <w:b/>
                <w:snapToGrid w:val="0"/>
              </w:rPr>
              <w:t>Poistná angažovanosť</w:t>
            </w:r>
          </w:p>
        </w:tc>
        <w:tc>
          <w:tcPr>
            <w:tcW w:w="1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B6F" w:rsidRPr="00577B6F" w:rsidRDefault="00577B6F" w:rsidP="00577B6F">
            <w:pPr>
              <w:jc w:val="center"/>
              <w:rPr>
                <w:b/>
                <w:snapToGrid w:val="0"/>
              </w:rPr>
            </w:pPr>
            <w:r w:rsidRPr="00577B6F">
              <w:rPr>
                <w:b/>
                <w:snapToGrid w:val="0"/>
              </w:rPr>
              <w:t>509,9</w:t>
            </w:r>
          </w:p>
        </w:tc>
        <w:tc>
          <w:tcPr>
            <w:tcW w:w="1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B6F" w:rsidRPr="00577B6F" w:rsidRDefault="00577B6F" w:rsidP="00577B6F">
            <w:pPr>
              <w:jc w:val="center"/>
              <w:rPr>
                <w:b/>
                <w:snapToGrid w:val="0"/>
              </w:rPr>
            </w:pPr>
            <w:r w:rsidRPr="00577B6F">
              <w:rPr>
                <w:b/>
                <w:snapToGrid w:val="0"/>
              </w:rPr>
              <w:t>550,3</w:t>
            </w:r>
          </w:p>
        </w:tc>
        <w:tc>
          <w:tcPr>
            <w:tcW w:w="1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B6F" w:rsidRPr="00577B6F" w:rsidRDefault="00577B6F" w:rsidP="00577B6F">
            <w:pPr>
              <w:jc w:val="center"/>
              <w:rPr>
                <w:b/>
                <w:snapToGrid w:val="0"/>
              </w:rPr>
            </w:pPr>
            <w:r w:rsidRPr="00577B6F">
              <w:rPr>
                <w:b/>
                <w:snapToGrid w:val="0"/>
              </w:rPr>
              <w:t>547,9</w:t>
            </w:r>
          </w:p>
        </w:tc>
      </w:tr>
      <w:tr w:rsidR="00577B6F" w:rsidRPr="00577B6F" w:rsidTr="00EC761F"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B6F" w:rsidRPr="00577B6F" w:rsidRDefault="00577B6F" w:rsidP="00577B6F">
            <w:pPr>
              <w:numPr>
                <w:ilvl w:val="0"/>
                <w:numId w:val="20"/>
              </w:numPr>
              <w:ind w:left="284"/>
              <w:jc w:val="both"/>
              <w:rPr>
                <w:snapToGrid w:val="0"/>
                <w:lang w:val="x-none"/>
              </w:rPr>
            </w:pPr>
            <w:r w:rsidRPr="00577B6F">
              <w:rPr>
                <w:snapToGrid w:val="0"/>
                <w:lang w:val="x-none"/>
              </w:rPr>
              <w:t>Obchodovateľné riziko</w:t>
            </w:r>
          </w:p>
        </w:tc>
        <w:tc>
          <w:tcPr>
            <w:tcW w:w="1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B6F" w:rsidRPr="00577B6F" w:rsidRDefault="00577B6F" w:rsidP="00577B6F">
            <w:pPr>
              <w:jc w:val="center"/>
              <w:rPr>
                <w:snapToGrid w:val="0"/>
              </w:rPr>
            </w:pPr>
            <w:r w:rsidRPr="00577B6F">
              <w:rPr>
                <w:snapToGrid w:val="0"/>
              </w:rPr>
              <w:t>202,9</w:t>
            </w:r>
          </w:p>
        </w:tc>
        <w:tc>
          <w:tcPr>
            <w:tcW w:w="1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B6F" w:rsidRPr="00577B6F" w:rsidRDefault="00577B6F" w:rsidP="00577B6F">
            <w:pPr>
              <w:jc w:val="center"/>
              <w:rPr>
                <w:snapToGrid w:val="0"/>
              </w:rPr>
            </w:pPr>
            <w:r w:rsidRPr="00577B6F">
              <w:rPr>
                <w:snapToGrid w:val="0"/>
              </w:rPr>
              <w:t>195,2</w:t>
            </w:r>
          </w:p>
        </w:tc>
        <w:tc>
          <w:tcPr>
            <w:tcW w:w="1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B6F" w:rsidRPr="00577B6F" w:rsidRDefault="00577B6F" w:rsidP="00577B6F">
            <w:pPr>
              <w:jc w:val="center"/>
              <w:rPr>
                <w:snapToGrid w:val="0"/>
              </w:rPr>
            </w:pPr>
            <w:r w:rsidRPr="00577B6F">
              <w:rPr>
                <w:snapToGrid w:val="0"/>
              </w:rPr>
              <w:t>187,3</w:t>
            </w:r>
          </w:p>
        </w:tc>
      </w:tr>
      <w:tr w:rsidR="00577B6F" w:rsidRPr="00577B6F" w:rsidTr="00EC761F"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B6F" w:rsidRPr="00577B6F" w:rsidRDefault="00577B6F" w:rsidP="00577B6F">
            <w:pPr>
              <w:numPr>
                <w:ilvl w:val="0"/>
                <w:numId w:val="20"/>
              </w:numPr>
              <w:ind w:left="284"/>
              <w:jc w:val="both"/>
              <w:rPr>
                <w:snapToGrid w:val="0"/>
                <w:lang w:val="x-none"/>
              </w:rPr>
            </w:pPr>
            <w:r w:rsidRPr="00577B6F">
              <w:rPr>
                <w:snapToGrid w:val="0"/>
                <w:lang w:val="x-none"/>
              </w:rPr>
              <w:t>Neobchodovateľné riziko</w:t>
            </w:r>
          </w:p>
        </w:tc>
        <w:tc>
          <w:tcPr>
            <w:tcW w:w="1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B6F" w:rsidRPr="00577B6F" w:rsidRDefault="00577B6F" w:rsidP="00577B6F">
            <w:pPr>
              <w:jc w:val="center"/>
              <w:rPr>
                <w:snapToGrid w:val="0"/>
              </w:rPr>
            </w:pPr>
            <w:r w:rsidRPr="00577B6F">
              <w:rPr>
                <w:snapToGrid w:val="0"/>
              </w:rPr>
              <w:t>307,0</w:t>
            </w:r>
          </w:p>
        </w:tc>
        <w:tc>
          <w:tcPr>
            <w:tcW w:w="1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B6F" w:rsidRPr="00577B6F" w:rsidRDefault="00577B6F" w:rsidP="00577B6F">
            <w:pPr>
              <w:jc w:val="center"/>
              <w:rPr>
                <w:snapToGrid w:val="0"/>
              </w:rPr>
            </w:pPr>
            <w:r w:rsidRPr="00577B6F">
              <w:rPr>
                <w:snapToGrid w:val="0"/>
              </w:rPr>
              <w:t>355,1</w:t>
            </w:r>
          </w:p>
        </w:tc>
        <w:tc>
          <w:tcPr>
            <w:tcW w:w="1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B6F" w:rsidRPr="00577B6F" w:rsidRDefault="00577B6F" w:rsidP="00577B6F">
            <w:pPr>
              <w:jc w:val="center"/>
              <w:rPr>
                <w:snapToGrid w:val="0"/>
              </w:rPr>
            </w:pPr>
            <w:r w:rsidRPr="00577B6F">
              <w:rPr>
                <w:snapToGrid w:val="0"/>
              </w:rPr>
              <w:t>360,6</w:t>
            </w:r>
          </w:p>
        </w:tc>
      </w:tr>
    </w:tbl>
    <w:p w:rsidR="00577B6F" w:rsidRPr="00577B6F" w:rsidRDefault="00577B6F" w:rsidP="00577B6F">
      <w:pPr>
        <w:jc w:val="both"/>
        <w:rPr>
          <w:snapToGrid w:val="0"/>
        </w:rPr>
      </w:pPr>
    </w:p>
    <w:p w:rsidR="00577B6F" w:rsidRPr="00577B6F" w:rsidRDefault="00577B6F" w:rsidP="00577B6F">
      <w:pPr>
        <w:jc w:val="both"/>
        <w:rPr>
          <w:snapToGrid w:val="0"/>
        </w:rPr>
      </w:pPr>
      <w:r w:rsidRPr="00577B6F">
        <w:rPr>
          <w:snapToGrid w:val="0"/>
        </w:rPr>
        <w:t>EXIMBANKA SR poskytuje svojim klientom produktové portfólio ako jedna inštitúcia, to znamená, že v niektorých oblastiach dochádza k vzájomnej previazanosti bankových a poisťovacích produktov, ktoré majú suplementárny charakter, čo môže znamenať nárast angažovanosti v jednej činnosti na úkor druhej. Významný vplyv na vývoj objemu majetkovej angažovanosti v roku 2015 má aj sprísnenie obchodných podmienok pri schvaľovaní nových obchodných prípadov ako aj celková situácia na trhu. </w:t>
      </w:r>
    </w:p>
    <w:p w:rsidR="00577B6F" w:rsidRPr="00577B6F" w:rsidRDefault="00577B6F" w:rsidP="00577B6F">
      <w:pPr>
        <w:keepNext/>
        <w:keepLines/>
        <w:spacing w:before="200"/>
        <w:jc w:val="both"/>
        <w:outlineLvl w:val="1"/>
        <w:rPr>
          <w:rFonts w:eastAsiaTheme="majorEastAsia"/>
          <w:b/>
          <w:bCs/>
        </w:rPr>
      </w:pPr>
      <w:bookmarkStart w:id="25" w:name="_Toc423946129"/>
      <w:bookmarkStart w:id="26" w:name="_Toc461452554"/>
      <w:r w:rsidRPr="00577B6F">
        <w:rPr>
          <w:rFonts w:eastAsiaTheme="majorEastAsia"/>
          <w:b/>
          <w:bCs/>
        </w:rPr>
        <w:t>3.1.8 Zabezpečenie stabilných dodávok strategických tovarov</w:t>
      </w:r>
      <w:bookmarkEnd w:id="25"/>
      <w:bookmarkEnd w:id="26"/>
    </w:p>
    <w:p w:rsidR="00577B6F" w:rsidRPr="00577B6F" w:rsidRDefault="00577B6F" w:rsidP="00577B6F">
      <w:pPr>
        <w:jc w:val="both"/>
        <w:rPr>
          <w:color w:val="000000" w:themeColor="text1"/>
        </w:rPr>
      </w:pPr>
    </w:p>
    <w:p w:rsidR="00577B6F" w:rsidRPr="00577B6F" w:rsidRDefault="00577B6F" w:rsidP="00000EC2">
      <w:pPr>
        <w:jc w:val="both"/>
        <w:rPr>
          <w:color w:val="000000" w:themeColor="text1"/>
        </w:rPr>
      </w:pPr>
      <w:bookmarkStart w:id="27" w:name="_Toc423946130"/>
      <w:r w:rsidRPr="00577B6F">
        <w:rPr>
          <w:color w:val="000000" w:themeColor="text1"/>
        </w:rPr>
        <w:t xml:space="preserve">Opatrenia smerujúce k zabezpečeniu stabilných dodávok strategických tovarov, ktorými sú predovšetkým energetické suroviny a opatrenia na diverzifikáciu ich dodávok, sú definované v Energetickej politike SR, ktorá bola </w:t>
      </w:r>
      <w:r w:rsidR="00000EC2">
        <w:rPr>
          <w:color w:val="000000" w:themeColor="text1"/>
        </w:rPr>
        <w:t xml:space="preserve">schválená na rokovaní vlády </w:t>
      </w:r>
      <w:r w:rsidR="00000EC2" w:rsidRPr="003C46A6">
        <w:t xml:space="preserve">SR </w:t>
      </w:r>
      <w:r w:rsidR="00951E59" w:rsidRPr="003C46A6">
        <w:t xml:space="preserve">dňa </w:t>
      </w:r>
      <w:r w:rsidRPr="003C46A6">
        <w:t xml:space="preserve">5. </w:t>
      </w:r>
      <w:r w:rsidR="00951E59" w:rsidRPr="003C46A6">
        <w:t>11.</w:t>
      </w:r>
      <w:r w:rsidRPr="003C46A6">
        <w:t xml:space="preserve"> 2014.</w:t>
      </w:r>
    </w:p>
    <w:p w:rsidR="00577B6F" w:rsidRPr="00577B6F" w:rsidRDefault="00577B6F" w:rsidP="00577B6F">
      <w:pPr>
        <w:ind w:firstLine="708"/>
        <w:jc w:val="both"/>
      </w:pPr>
    </w:p>
    <w:p w:rsidR="00577B6F" w:rsidRPr="00577B6F" w:rsidRDefault="00577B6F" w:rsidP="00577B6F">
      <w:pPr>
        <w:jc w:val="both"/>
      </w:pPr>
      <w:r w:rsidRPr="00577B6F">
        <w:rPr>
          <w:b/>
        </w:rPr>
        <w:t xml:space="preserve">Aj v roku 2015 sa naďalej venovala mimoriadna pozornosť rozvoju vzájomných prepojení ropovodných sietí medzi krajinami EÚ s cieľom zvýšenia stability ekonomiky </w:t>
      </w:r>
      <w:r w:rsidRPr="00577B6F">
        <w:rPr>
          <w:b/>
        </w:rPr>
        <w:lastRenderedPageBreak/>
        <w:t xml:space="preserve">celej EÚ. </w:t>
      </w:r>
      <w:r w:rsidR="00951E59" w:rsidRPr="003C46A6">
        <w:t>Ministerstvo hospodárstva</w:t>
      </w:r>
      <w:r w:rsidRPr="003C46A6">
        <w:t xml:space="preserve"> SR</w:t>
      </w:r>
      <w:r w:rsidR="00951E59" w:rsidRPr="003C46A6">
        <w:t xml:space="preserve"> (MH SR)</w:t>
      </w:r>
      <w:r w:rsidRPr="003C46A6">
        <w:t xml:space="preserve"> </w:t>
      </w:r>
      <w:r w:rsidRPr="00577B6F">
        <w:t>sa v súčinnosti s príslušnými organizáciami v jeho pôsobnosti aktívne zapojilo do prípravy zoznamu tzv. projektov spoločného záujmu EÚ (PCI</w:t>
      </w:r>
      <w:r w:rsidRPr="00577B6F">
        <w:rPr>
          <w:vertAlign w:val="superscript"/>
        </w:rPr>
        <w:footnoteReference w:id="6"/>
      </w:r>
      <w:r w:rsidRPr="00577B6F">
        <w:t xml:space="preserve">) v plyne, </w:t>
      </w:r>
      <w:proofErr w:type="spellStart"/>
      <w:r w:rsidRPr="00577B6F">
        <w:t>elektroenergetike</w:t>
      </w:r>
      <w:proofErr w:type="spellEnd"/>
      <w:r w:rsidRPr="00577B6F">
        <w:t xml:space="preserve"> a v rope. </w:t>
      </w:r>
    </w:p>
    <w:p w:rsidR="00577B6F" w:rsidRPr="00577B6F" w:rsidRDefault="00577B6F" w:rsidP="00577B6F">
      <w:pPr>
        <w:ind w:firstLine="708"/>
        <w:jc w:val="both"/>
      </w:pPr>
    </w:p>
    <w:p w:rsidR="00577B6F" w:rsidRPr="003C46A6" w:rsidRDefault="00577B6F" w:rsidP="00577B6F">
      <w:pPr>
        <w:jc w:val="both"/>
        <w:rPr>
          <w:b/>
        </w:rPr>
      </w:pPr>
      <w:r w:rsidRPr="00577B6F">
        <w:t xml:space="preserve">Výsledkom v oblasti ropy je zaradenie navrhovaného projektu prioritného koridoru </w:t>
      </w:r>
      <w:r w:rsidRPr="00577B6F">
        <w:rPr>
          <w:color w:val="000000"/>
        </w:rPr>
        <w:t>v regióne strednej a východnej Európy</w:t>
      </w:r>
      <w:r w:rsidRPr="00577B6F">
        <w:rPr>
          <w:color w:val="000000" w:themeColor="text1"/>
        </w:rPr>
        <w:t xml:space="preserve"> </w:t>
      </w:r>
      <w:r w:rsidRPr="00577B6F">
        <w:t xml:space="preserve">a to </w:t>
      </w:r>
      <w:r w:rsidRPr="00577B6F">
        <w:rPr>
          <w:b/>
        </w:rPr>
        <w:t xml:space="preserve">projektu ropovodu BSP </w:t>
      </w:r>
      <w:r w:rsidRPr="00577B6F">
        <w:t xml:space="preserve">(ropovodné prepojenie Bratislava - </w:t>
      </w:r>
      <w:proofErr w:type="spellStart"/>
      <w:r w:rsidRPr="00577B6F">
        <w:t>Schwechat</w:t>
      </w:r>
      <w:proofErr w:type="spellEnd"/>
      <w:r w:rsidRPr="00577B6F">
        <w:t>)</w:t>
      </w:r>
      <w:r w:rsidRPr="00577B6F">
        <w:rPr>
          <w:b/>
        </w:rPr>
        <w:t xml:space="preserve"> </w:t>
      </w:r>
      <w:r w:rsidRPr="00577B6F">
        <w:t xml:space="preserve">medzi strategické projekty EÚ, ktoré boli definitívne schválené </w:t>
      </w:r>
      <w:r w:rsidRPr="003C46A6">
        <w:t xml:space="preserve">EK </w:t>
      </w:r>
      <w:r w:rsidRPr="00577B6F">
        <w:br/>
        <w:t>v rámci druhého zoznamu projektov spoločného záujmu (PCI) Delegovaným n</w:t>
      </w:r>
      <w:r w:rsidR="00951E59">
        <w:t xml:space="preserve">ariadením Komisie (EÚ) 2016/89 </w:t>
      </w:r>
      <w:r w:rsidR="00951E59" w:rsidRPr="003C46A6">
        <w:t>zo dňa</w:t>
      </w:r>
      <w:r w:rsidRPr="003C46A6">
        <w:t xml:space="preserve"> 18. </w:t>
      </w:r>
      <w:r w:rsidR="00951E59" w:rsidRPr="003C46A6">
        <w:t>11.</w:t>
      </w:r>
      <w:r w:rsidRPr="003C46A6">
        <w:t xml:space="preserve"> 2015, ktorým sa mení nariadenie Európskeho parlamentu a Rady (EÚ) č. 347/2013, pokiaľ ide zoznam projektov spoločného záujmu pre Úniu.</w:t>
      </w:r>
      <w:r w:rsidRPr="003C46A6" w:rsidDel="007F78EA">
        <w:t xml:space="preserve"> </w:t>
      </w:r>
      <w:r w:rsidRPr="003C46A6">
        <w:t xml:space="preserve">Po rekonštrukcii bol </w:t>
      </w:r>
      <w:r w:rsidR="00951E59" w:rsidRPr="003C46A6">
        <w:t xml:space="preserve">dňa </w:t>
      </w:r>
      <w:r w:rsidRPr="003C46A6">
        <w:t xml:space="preserve">9. </w:t>
      </w:r>
      <w:r w:rsidR="00951E59" w:rsidRPr="003C46A6">
        <w:t>2.</w:t>
      </w:r>
      <w:r w:rsidRPr="003C46A6">
        <w:t xml:space="preserve"> 2015 uvedený do prevádzky ropovod </w:t>
      </w:r>
      <w:proofErr w:type="spellStart"/>
      <w:r w:rsidRPr="003C46A6">
        <w:t>Adria</w:t>
      </w:r>
      <w:proofErr w:type="spellEnd"/>
      <w:r w:rsidRPr="003C46A6">
        <w:t xml:space="preserve"> - </w:t>
      </w:r>
      <w:proofErr w:type="spellStart"/>
      <w:r w:rsidRPr="003C46A6">
        <w:t>Friendship</w:t>
      </w:r>
      <w:proofErr w:type="spellEnd"/>
      <w:r w:rsidRPr="003C46A6">
        <w:t xml:space="preserve"> I, ktorý zabezpečí navýšenie pôvodnej k</w:t>
      </w:r>
      <w:r w:rsidR="00951E59" w:rsidRPr="003C46A6">
        <w:t xml:space="preserve">apacity na takmer dvojnásobok, </w:t>
      </w:r>
      <w:r w:rsidRPr="003C46A6">
        <w:t xml:space="preserve">t.j. na 6 mil. ton ropy ročne. Uvedený projekt zabezpečuje a umožňuje diverzifikáciu </w:t>
      </w:r>
      <w:r w:rsidRPr="003C46A6">
        <w:rPr>
          <w:bCs/>
        </w:rPr>
        <w:t>prepravy a možných dodávok ropy pre SR.</w:t>
      </w:r>
      <w:r w:rsidRPr="003C46A6">
        <w:t xml:space="preserve"> </w:t>
      </w:r>
    </w:p>
    <w:p w:rsidR="00577B6F" w:rsidRPr="003C46A6" w:rsidRDefault="00577B6F" w:rsidP="00577B6F">
      <w:pPr>
        <w:jc w:val="both"/>
        <w:rPr>
          <w:b/>
          <w:i/>
        </w:rPr>
      </w:pPr>
    </w:p>
    <w:p w:rsidR="00577B6F" w:rsidRPr="00577B6F" w:rsidRDefault="00577B6F" w:rsidP="00577B6F">
      <w:pPr>
        <w:suppressAutoHyphens/>
        <w:jc w:val="both"/>
      </w:pPr>
      <w:r w:rsidRPr="003C46A6">
        <w:t xml:space="preserve">V súlade s opatrením </w:t>
      </w:r>
      <w:r w:rsidRPr="003C46A6">
        <w:rPr>
          <w:b/>
        </w:rPr>
        <w:t xml:space="preserve">nepretržite aktualizovať výber vhodných dodávateľov ropy </w:t>
      </w:r>
      <w:r w:rsidRPr="003C46A6">
        <w:t xml:space="preserve">vstúpila do platnosti </w:t>
      </w:r>
      <w:r w:rsidR="00951E59" w:rsidRPr="003C46A6">
        <w:t xml:space="preserve">dňa </w:t>
      </w:r>
      <w:r w:rsidRPr="003C46A6">
        <w:t xml:space="preserve">1. </w:t>
      </w:r>
      <w:r w:rsidR="00951E59" w:rsidRPr="003C46A6">
        <w:t>1.</w:t>
      </w:r>
      <w:r w:rsidRPr="003C46A6">
        <w:t xml:space="preserve"> 2015</w:t>
      </w:r>
      <w:r w:rsidRPr="003C46A6">
        <w:rPr>
          <w:b/>
        </w:rPr>
        <w:t xml:space="preserve"> </w:t>
      </w:r>
      <w:r w:rsidRPr="00577B6F">
        <w:t xml:space="preserve">dohoda medzi SR a Ruskou federáciou (RF) o spolupráci </w:t>
      </w:r>
      <w:r w:rsidRPr="00577B6F">
        <w:br/>
        <w:t xml:space="preserve">v oblasti dlhodobých dodávok ropy z RF do SR a tranzitu ruskej ropy cez územie SR. </w:t>
      </w:r>
    </w:p>
    <w:p w:rsidR="00577B6F" w:rsidRPr="00577B6F" w:rsidRDefault="00577B6F" w:rsidP="00577B6F">
      <w:pPr>
        <w:suppressAutoHyphens/>
        <w:jc w:val="both"/>
      </w:pPr>
    </w:p>
    <w:p w:rsidR="00577B6F" w:rsidRPr="00577B6F" w:rsidRDefault="00577B6F" w:rsidP="00577B6F">
      <w:pPr>
        <w:suppressAutoHyphens/>
        <w:jc w:val="both"/>
      </w:pPr>
      <w:r w:rsidRPr="00577B6F">
        <w:t xml:space="preserve">MH SR monitoruje dlhodobo trendy aj krátkodobé zmeny v spotrebe aj dodávke plynu v kontexte rozvoja národného hospodárstva, ako aj hospodárstva EÚ a diania v tretích krajinách. Aj v roku 2015 MH SR vyvinulo úsilie </w:t>
      </w:r>
      <w:r w:rsidRPr="00577B6F">
        <w:rPr>
          <w:b/>
        </w:rPr>
        <w:t>v zabezpečení investícií a samotnej výstavby diverzifikačných projektov dopravných ciest pre dodávky plynu.</w:t>
      </w:r>
      <w:r w:rsidRPr="00577B6F">
        <w:t xml:space="preserve"> Výsledkom </w:t>
      </w:r>
      <w:r w:rsidRPr="00577B6F">
        <w:br/>
        <w:t xml:space="preserve">je zaradenie navrhovaných projektov prepojenia plynárenských sietí SR - Maďarska v rámci severojužného koridoru do zoznamu projektov EÚ. Prepojenie plynárenských sietí s Maďarskom bolo uvedené do komerčnej prevádzky </w:t>
      </w:r>
      <w:r w:rsidR="00951E59" w:rsidRPr="003C46A6">
        <w:t xml:space="preserve">dňa </w:t>
      </w:r>
      <w:r w:rsidRPr="003C46A6">
        <w:t>1.</w:t>
      </w:r>
      <w:r w:rsidR="00951E59" w:rsidRPr="003C46A6">
        <w:t>7.</w:t>
      </w:r>
      <w:r w:rsidRPr="003C46A6">
        <w:t xml:space="preserve"> 2015. </w:t>
      </w:r>
    </w:p>
    <w:p w:rsidR="00577B6F" w:rsidRPr="00577B6F" w:rsidRDefault="00577B6F" w:rsidP="00577B6F">
      <w:pPr>
        <w:suppressAutoHyphens/>
        <w:ind w:firstLine="708"/>
        <w:jc w:val="both"/>
      </w:pPr>
    </w:p>
    <w:p w:rsidR="00577B6F" w:rsidRPr="00577B6F" w:rsidRDefault="00577B6F" w:rsidP="00577B6F">
      <w:pPr>
        <w:jc w:val="both"/>
      </w:pPr>
      <w:r w:rsidRPr="00577B6F">
        <w:t>Prepojenie plynárenských sietí s Poľskom je v prípravnej fáze, pričom príprava technickej dokumentácie bola podporená z programu Európskej únie „CEF</w:t>
      </w:r>
      <w:r w:rsidRPr="00577B6F">
        <w:rPr>
          <w:vertAlign w:val="superscript"/>
        </w:rPr>
        <w:footnoteReference w:id="7"/>
      </w:r>
      <w:r w:rsidRPr="00577B6F">
        <w:t xml:space="preserve">“. Prevádzkovateľ slovenskej prepravnej siete </w:t>
      </w:r>
      <w:proofErr w:type="spellStart"/>
      <w:r w:rsidRPr="00577B6F">
        <w:t>eustream</w:t>
      </w:r>
      <w:proofErr w:type="spellEnd"/>
      <w:r w:rsidRPr="00577B6F">
        <w:t>, a.s. a prevádzkovateľ poľskej prepravnej siete GAZ-SYSTEM S.A. podpísali v júni 2015 s Výkonnou agentúrou Európskej komisie pre inováciu a siete (</w:t>
      </w:r>
      <w:proofErr w:type="spellStart"/>
      <w:r w:rsidRPr="00577B6F">
        <w:t>Innovation</w:t>
      </w:r>
      <w:proofErr w:type="spellEnd"/>
      <w:r w:rsidRPr="00577B6F">
        <w:t xml:space="preserve"> and </w:t>
      </w:r>
      <w:proofErr w:type="spellStart"/>
      <w:r w:rsidRPr="00577B6F">
        <w:t>Networks</w:t>
      </w:r>
      <w:proofErr w:type="spellEnd"/>
      <w:r w:rsidRPr="00577B6F">
        <w:t xml:space="preserve"> </w:t>
      </w:r>
      <w:proofErr w:type="spellStart"/>
      <w:r w:rsidRPr="00577B6F">
        <w:t>Executive</w:t>
      </w:r>
      <w:proofErr w:type="spellEnd"/>
      <w:r w:rsidRPr="00577B6F">
        <w:t xml:space="preserve"> </w:t>
      </w:r>
      <w:proofErr w:type="spellStart"/>
      <w:r w:rsidRPr="00577B6F">
        <w:t>Agency</w:t>
      </w:r>
      <w:proofErr w:type="spellEnd"/>
      <w:r w:rsidRPr="00577B6F">
        <w:t xml:space="preserve"> (INEA)) trojstrannú dohodu o finančnej pomoci na projekt „Vypracovanie projektovej dokumentácie a výkon inžinierskych činností pre poľsko-slovenské prepojenie plynárenských sietí“. Realizácia projektu napreduje tak, aby plynovod mohol byť spustený do komerčnej prevádzky podľa plánu, teda v roku 2019. Z hľadiska SR je tiež dôležité využívanie existujúcich prepravných kapacít v čo najväčšej miere.</w:t>
      </w:r>
    </w:p>
    <w:p w:rsidR="00577B6F" w:rsidRPr="00577B6F" w:rsidRDefault="00577B6F" w:rsidP="00577B6F">
      <w:pPr>
        <w:ind w:firstLine="708"/>
        <w:jc w:val="both"/>
      </w:pPr>
    </w:p>
    <w:p w:rsidR="005218D5" w:rsidRDefault="00577B6F" w:rsidP="00577B6F">
      <w:pPr>
        <w:jc w:val="both"/>
      </w:pPr>
      <w:proofErr w:type="spellStart"/>
      <w:r w:rsidRPr="00577B6F">
        <w:rPr>
          <w:b/>
        </w:rPr>
        <w:t>Eastring</w:t>
      </w:r>
      <w:proofErr w:type="spellEnd"/>
      <w:r w:rsidRPr="00577B6F">
        <w:rPr>
          <w:b/>
        </w:rPr>
        <w:t xml:space="preserve"> </w:t>
      </w:r>
      <w:r w:rsidRPr="00577B6F">
        <w:t xml:space="preserve">je spoločným projektom plynového prepojenia medzi  Rumunskom, Bulharskom, Maďarskom a Slovenskom. V máji 2015 bolo v Rige podpísané memorandum medzi Maďarskom, Rumunskom, Bulharskom a Slovenskom na podporu tohto projektu. Na základe návrhu slovenského ministra hospodárstva bola v druhej polovici roku 2015 zriadená pracovná skupina na vysokej úrovni pre projekt plynovodu </w:t>
      </w:r>
      <w:proofErr w:type="spellStart"/>
      <w:r w:rsidRPr="00577B6F">
        <w:t>Eastring</w:t>
      </w:r>
      <w:proofErr w:type="spellEnd"/>
      <w:r w:rsidRPr="00577B6F">
        <w:t xml:space="preserve">, v ktorej sú zastúpené štáty a prevádzkovatelia prepravných sietí, a ktorej výsledkom by malo byť podpísanie medzivládnych dohôd. </w:t>
      </w:r>
    </w:p>
    <w:p w:rsidR="00000EC2" w:rsidRDefault="00000EC2" w:rsidP="00577B6F">
      <w:pPr>
        <w:jc w:val="both"/>
      </w:pPr>
    </w:p>
    <w:p w:rsidR="00577B6F" w:rsidRPr="00577B6F" w:rsidRDefault="00577B6F" w:rsidP="00577B6F">
      <w:pPr>
        <w:jc w:val="both"/>
      </w:pPr>
      <w:r w:rsidRPr="00577B6F">
        <w:t xml:space="preserve">Uskutočnili sa rokovania na úrovni politickej ako aj na úrovni prevádzkovateľov krajín, ktoré sa zúčastňujú na projekte. Projekt plynovodu </w:t>
      </w:r>
      <w:proofErr w:type="spellStart"/>
      <w:r w:rsidRPr="00577B6F">
        <w:t>Eastring</w:t>
      </w:r>
      <w:proofErr w:type="spellEnd"/>
      <w:r w:rsidRPr="00577B6F">
        <w:t xml:space="preserve"> bol spolu s prepojením Slovensko – </w:t>
      </w:r>
      <w:r w:rsidRPr="00577B6F">
        <w:lastRenderedPageBreak/>
        <w:t xml:space="preserve">Poľsko zaradený na tzv. druhý zoznam projektov spoločného záujmu na základe nariadenia Komisie </w:t>
      </w:r>
      <w:r w:rsidR="00951E59" w:rsidRPr="003C46A6">
        <w:t>zo dňa</w:t>
      </w:r>
      <w:r w:rsidRPr="003C46A6">
        <w:t xml:space="preserve"> 18. </w:t>
      </w:r>
      <w:r w:rsidR="00951E59" w:rsidRPr="003C46A6">
        <w:t>11.</w:t>
      </w:r>
      <w:r w:rsidRPr="003C46A6">
        <w:t xml:space="preserve"> 2015. </w:t>
      </w:r>
    </w:p>
    <w:p w:rsidR="00577B6F" w:rsidRPr="00577B6F" w:rsidRDefault="00577B6F" w:rsidP="00577B6F">
      <w:pPr>
        <w:jc w:val="both"/>
      </w:pPr>
    </w:p>
    <w:p w:rsidR="00577B6F" w:rsidRPr="00577B6F" w:rsidRDefault="00577B6F" w:rsidP="00577B6F">
      <w:pPr>
        <w:jc w:val="both"/>
      </w:pPr>
      <w:r w:rsidRPr="00577B6F">
        <w:t>SR spolupracuje v oblasti rozvoja energetickej bezpečnosti regiónu v oblasti plynu</w:t>
      </w:r>
      <w:r w:rsidR="00000EC2">
        <w:t xml:space="preserve"> </w:t>
      </w:r>
      <w:r w:rsidR="00000EC2">
        <w:br/>
      </w:r>
      <w:r w:rsidRPr="00577B6F">
        <w:t>s krajinami V4 ako aj s ostatnými krajinami v</w:t>
      </w:r>
      <w:r w:rsidR="00000EC2">
        <w:t> </w:t>
      </w:r>
      <w:r w:rsidRPr="00577B6F">
        <w:t>regióne</w:t>
      </w:r>
      <w:r w:rsidR="00000EC2">
        <w:t>,</w:t>
      </w:r>
      <w:r w:rsidR="0008550C">
        <w:t xml:space="preserve"> ako je napr. Rakúsko, ale aj </w:t>
      </w:r>
      <w:r w:rsidRPr="00577B6F">
        <w:t>Chorvátsko a Rumunsko. Na základe tejto dlhodobej spolupráce je SR zapojená do všetkých významných projekto</w:t>
      </w:r>
      <w:r w:rsidR="003C46A6">
        <w:t xml:space="preserve">v zásobovania plynom v regióne. </w:t>
      </w:r>
      <w:r w:rsidRPr="00577B6F">
        <w:t xml:space="preserve">Príkladom je </w:t>
      </w:r>
      <w:proofErr w:type="spellStart"/>
      <w:r w:rsidRPr="00577B6F">
        <w:t>severo-južný</w:t>
      </w:r>
      <w:proofErr w:type="spellEnd"/>
      <w:r w:rsidRPr="00577B6F">
        <w:t xml:space="preserve"> plynárenský koridor, spájajúci LNG terminály v Chorvátsku a Poľsku a prechádzajúci cez všetky krajiny V4. Projekty tohto koridoru získali štatút projektov spoločného záujmu podľa príslušného nariadenia EÚ. </w:t>
      </w:r>
    </w:p>
    <w:p w:rsidR="00577B6F" w:rsidRPr="00577B6F" w:rsidRDefault="00577B6F" w:rsidP="00577B6F">
      <w:pPr>
        <w:jc w:val="both"/>
      </w:pPr>
    </w:p>
    <w:p w:rsidR="00577B6F" w:rsidRPr="00577B6F" w:rsidRDefault="00577B6F" w:rsidP="00577B6F">
      <w:pPr>
        <w:jc w:val="both"/>
      </w:pPr>
      <w:r w:rsidRPr="00577B6F">
        <w:t xml:space="preserve">Súčasťou koridoru je aj prepojenie sietí Maďarska a Slovenska. Umožňuje napojenie SR </w:t>
      </w:r>
      <w:r w:rsidRPr="00577B6F">
        <w:br/>
        <w:t>na budúce trasy v južnej Európe a štátom na juh od SR poskytuje možnosť diverzifikácie prepravnej trasy smerom zo severu. Prepojenie zo SR smerom na sever bude prostredníctvom slovensko-poľského prepojenia, ktorého realizácia je podporená medzivládnou dohodou medzi obidvoma krajinami.</w:t>
      </w:r>
    </w:p>
    <w:p w:rsidR="00577B6F" w:rsidRPr="00577B6F" w:rsidRDefault="00577B6F" w:rsidP="00577B6F">
      <w:pPr>
        <w:ind w:firstLine="708"/>
        <w:jc w:val="both"/>
        <w:rPr>
          <w:b/>
          <w:color w:val="000000" w:themeColor="text1"/>
        </w:rPr>
      </w:pPr>
    </w:p>
    <w:p w:rsidR="00577B6F" w:rsidRPr="00577B6F" w:rsidRDefault="00577B6F" w:rsidP="00577B6F">
      <w:pPr>
        <w:jc w:val="both"/>
      </w:pPr>
      <w:r w:rsidRPr="00577B6F">
        <w:t>Dlhodobé zmluvy na dodávku plynu SR naďalej považuje za jeden z významných nástrojov bezpečnosti dodávok. Uzatváranie samotných kontraktov v rámci plne liberalizovaného trhu sa aktuálne uskutočňuje na úrovni príslušných dodávateľov plynu. SR je pripravená v rámci svojich možností vyhodnocovať alternatívy, ktoré boli navrhnuté v rámci Európskej stratégie energetickej bezpečnosti.</w:t>
      </w:r>
    </w:p>
    <w:p w:rsidR="00577B6F" w:rsidRPr="00577B6F" w:rsidRDefault="00577B6F" w:rsidP="00577B6F">
      <w:pPr>
        <w:ind w:firstLine="708"/>
        <w:jc w:val="both"/>
      </w:pPr>
    </w:p>
    <w:p w:rsidR="00577B6F" w:rsidRPr="00577B6F" w:rsidRDefault="00577B6F" w:rsidP="00577B6F">
      <w:pPr>
        <w:keepNext/>
        <w:keepLines/>
        <w:outlineLvl w:val="2"/>
        <w:rPr>
          <w:rFonts w:eastAsiaTheme="majorEastAsia"/>
          <w:b/>
          <w:bCs/>
        </w:rPr>
      </w:pPr>
      <w:bookmarkStart w:id="28" w:name="_Toc461452555"/>
      <w:r w:rsidRPr="00577B6F">
        <w:rPr>
          <w:rFonts w:eastAsiaTheme="majorEastAsia"/>
          <w:b/>
          <w:bCs/>
        </w:rPr>
        <w:t xml:space="preserve">3.2 </w:t>
      </w:r>
      <w:proofErr w:type="spellStart"/>
      <w:r w:rsidRPr="00577B6F">
        <w:rPr>
          <w:rFonts w:eastAsiaTheme="majorEastAsia"/>
          <w:b/>
          <w:bCs/>
        </w:rPr>
        <w:t>Proinvestičné</w:t>
      </w:r>
      <w:proofErr w:type="spellEnd"/>
      <w:r w:rsidRPr="00577B6F">
        <w:rPr>
          <w:rFonts w:eastAsiaTheme="majorEastAsia"/>
          <w:b/>
          <w:bCs/>
        </w:rPr>
        <w:t xml:space="preserve"> ciele</w:t>
      </w:r>
      <w:bookmarkEnd w:id="27"/>
      <w:bookmarkEnd w:id="28"/>
    </w:p>
    <w:p w:rsidR="00577B6F" w:rsidRPr="00577B6F" w:rsidRDefault="00577B6F" w:rsidP="00577B6F">
      <w:pPr>
        <w:contextualSpacing/>
        <w:jc w:val="both"/>
        <w:rPr>
          <w:b/>
        </w:rPr>
      </w:pPr>
    </w:p>
    <w:p w:rsidR="00577B6F" w:rsidRPr="00577B6F" w:rsidRDefault="00577B6F" w:rsidP="00577B6F">
      <w:pPr>
        <w:jc w:val="both"/>
      </w:pPr>
      <w:bookmarkStart w:id="29" w:name="_Toc423946131"/>
      <w:r w:rsidRPr="00577B6F">
        <w:t>Stratégia VEV stanovila pre túto oblasť nasledovné ciele:</w:t>
      </w:r>
    </w:p>
    <w:p w:rsidR="00577B6F" w:rsidRPr="00577B6F" w:rsidRDefault="00577B6F" w:rsidP="00577B6F">
      <w:pPr>
        <w:numPr>
          <w:ilvl w:val="0"/>
          <w:numId w:val="24"/>
        </w:numPr>
        <w:jc w:val="both"/>
      </w:pPr>
      <w:r w:rsidRPr="00577B6F">
        <w:t>zvyšovanie prílevu investícii predovšetkým do oblastí s vyššou pridanou hodnotou</w:t>
      </w:r>
      <w:r w:rsidR="00000EC2">
        <w:t>,</w:t>
      </w:r>
      <w:r w:rsidRPr="00577B6F">
        <w:t xml:space="preserve"> </w:t>
      </w:r>
      <w:r w:rsidRPr="00577B6F">
        <w:br/>
        <w:t>a v menej rozvinutých regiónoch</w:t>
      </w:r>
      <w:r w:rsidR="00000EC2">
        <w:t>,</w:t>
      </w:r>
    </w:p>
    <w:p w:rsidR="00577B6F" w:rsidRPr="00577B6F" w:rsidRDefault="00577B6F" w:rsidP="00577B6F">
      <w:pPr>
        <w:numPr>
          <w:ilvl w:val="0"/>
          <w:numId w:val="24"/>
        </w:numPr>
        <w:jc w:val="both"/>
      </w:pPr>
      <w:r w:rsidRPr="00577B6F">
        <w:t>zvýšenie exportnej výkonnosti prostredníctvom investíci</w:t>
      </w:r>
      <w:r w:rsidR="00000EC2">
        <w:t>í,</w:t>
      </w:r>
    </w:p>
    <w:p w:rsidR="00577B6F" w:rsidRPr="00577B6F" w:rsidRDefault="00577B6F" w:rsidP="00577B6F">
      <w:pPr>
        <w:numPr>
          <w:ilvl w:val="0"/>
          <w:numId w:val="24"/>
        </w:numPr>
        <w:jc w:val="both"/>
      </w:pPr>
      <w:r w:rsidRPr="00577B6F">
        <w:t>zvyšovanie investícií do priemyselného vývoja a</w:t>
      </w:r>
      <w:r w:rsidR="00000EC2">
        <w:t> </w:t>
      </w:r>
      <w:r w:rsidRPr="00577B6F">
        <w:t>výskumu</w:t>
      </w:r>
      <w:r w:rsidR="00000EC2">
        <w:t>,</w:t>
      </w:r>
    </w:p>
    <w:p w:rsidR="00577B6F" w:rsidRPr="00577B6F" w:rsidRDefault="00577B6F" w:rsidP="00577B6F">
      <w:pPr>
        <w:numPr>
          <w:ilvl w:val="0"/>
          <w:numId w:val="24"/>
        </w:numPr>
        <w:jc w:val="both"/>
      </w:pPr>
      <w:r w:rsidRPr="00577B6F">
        <w:t>podpora etablovaných investorov pri expandovaní ich aktivít v</w:t>
      </w:r>
      <w:r w:rsidR="00000EC2">
        <w:t> </w:t>
      </w:r>
      <w:r w:rsidRPr="00577B6F">
        <w:t>SR</w:t>
      </w:r>
      <w:r w:rsidR="00000EC2">
        <w:t>.</w:t>
      </w:r>
    </w:p>
    <w:p w:rsidR="00577B6F" w:rsidRPr="00577B6F" w:rsidRDefault="00577B6F" w:rsidP="00577B6F">
      <w:pPr>
        <w:jc w:val="both"/>
        <w:rPr>
          <w:rFonts w:eastAsiaTheme="minorHAnsi"/>
        </w:rPr>
      </w:pPr>
      <w:r w:rsidRPr="00577B6F">
        <w:t> </w:t>
      </w:r>
    </w:p>
    <w:p w:rsidR="00577B6F" w:rsidRPr="00577B6F" w:rsidRDefault="00577B6F" w:rsidP="00577B6F">
      <w:pPr>
        <w:jc w:val="both"/>
      </w:pPr>
      <w:r w:rsidRPr="00577B6F">
        <w:t>Rada pre strategické riadenie, koordináciu a kontrolu činnosti SARIO (ďalej len „R</w:t>
      </w:r>
      <w:r w:rsidR="003C46A6">
        <w:t>ada SARIO“) na rokovaní dňa 20.</w:t>
      </w:r>
      <w:r w:rsidRPr="00577B6F">
        <w:t xml:space="preserve">1.2014 schválila 4 strategické ciele agentúry SARIO </w:t>
      </w:r>
      <w:r w:rsidRPr="00577B6F">
        <w:rPr>
          <w:i/>
          <w:iCs/>
        </w:rPr>
        <w:t>(stále aktuálne ku dňu schválenia tejto Monitorovacej správy)</w:t>
      </w:r>
      <w:r w:rsidRPr="00577B6F">
        <w:t xml:space="preserve">, ktoré vychádzajú z Programového vyhlásenia vlády SR, stratégie VEV, Stratégie výskumu a inovácií pre inteligentnú špecializáciu SR (RIS3) a uznesenia vlády SR č. 227 „K návrhu opatrení v hospodárskej politike na podporu hospodárskeho rastu“. </w:t>
      </w:r>
    </w:p>
    <w:p w:rsidR="00577B6F" w:rsidRPr="00577B6F" w:rsidRDefault="00577B6F" w:rsidP="00577B6F">
      <w:pPr>
        <w:jc w:val="both"/>
      </w:pPr>
    </w:p>
    <w:p w:rsidR="00577B6F" w:rsidRPr="00FA20E6" w:rsidRDefault="00577B6F" w:rsidP="00577B6F">
      <w:pPr>
        <w:jc w:val="both"/>
      </w:pPr>
      <w:r w:rsidRPr="00577B6F">
        <w:t>Agentúra SARIO</w:t>
      </w:r>
      <w:r w:rsidR="00CE045F">
        <w:t xml:space="preserve"> </w:t>
      </w:r>
      <w:r w:rsidR="00CE045F" w:rsidRPr="00FA20E6">
        <w:t>(SARIO)</w:t>
      </w:r>
      <w:r w:rsidRPr="00FA20E6">
        <w:t xml:space="preserve"> predmetné strategické ciele zohľadňuje pri plánovaní aktivít a priorít pre jednotlivé kalendárne roky; podobne sú ciele zohľadnené aj pri definovaní hlavných úloh </w:t>
      </w:r>
      <w:r w:rsidR="00CE045F" w:rsidRPr="00FA20E6">
        <w:t>SARIO</w:t>
      </w:r>
      <w:r w:rsidRPr="00FA20E6">
        <w:t xml:space="preserve"> v konkrétnych zmluvách o poskytnutí finančných prostriedkov </w:t>
      </w:r>
      <w:r w:rsidR="0008550C">
        <w:br/>
      </w:r>
      <w:r w:rsidRPr="00FA20E6">
        <w:t>zo štátneho rozpočtu.</w:t>
      </w:r>
    </w:p>
    <w:p w:rsidR="005218D5" w:rsidRPr="00FA20E6" w:rsidRDefault="005218D5" w:rsidP="00577B6F">
      <w:pPr>
        <w:jc w:val="both"/>
      </w:pPr>
    </w:p>
    <w:p w:rsidR="00577B6F" w:rsidRPr="00577B6F" w:rsidRDefault="00577B6F" w:rsidP="00577B6F">
      <w:pPr>
        <w:jc w:val="both"/>
      </w:pPr>
      <w:r w:rsidRPr="00FA20E6">
        <w:t xml:space="preserve">Správa o činnosti SARIO a plnení strategických cieľov za rok 2015 uvádza, že SARIO </w:t>
      </w:r>
      <w:r w:rsidR="0008550C">
        <w:br/>
      </w:r>
      <w:r w:rsidR="00CE045F" w:rsidRPr="00FA20E6">
        <w:t>v priebehu roka 2015 pokračovalo</w:t>
      </w:r>
      <w:r w:rsidRPr="00FA20E6">
        <w:t xml:space="preserve"> </w:t>
      </w:r>
      <w:r w:rsidRPr="00577B6F">
        <w:t>v implementácii nastavenej stratégie pre zvyšovanie prílevu investícií s exportným potenciálom spolu s dôrazom na rast zamestnanosti a podporu proexportných aktivít slovenských firiem. Uvedená</w:t>
      </w:r>
      <w:r w:rsidR="0008550C">
        <w:t xml:space="preserve"> správa tiež hodnotí </w:t>
      </w:r>
      <w:r w:rsidRPr="00577B6F">
        <w:t>4 strategické ciele SARIO nasledovne:</w:t>
      </w:r>
    </w:p>
    <w:p w:rsidR="00577B6F" w:rsidRPr="00577B6F" w:rsidRDefault="00577B6F" w:rsidP="00577B6F">
      <w:pPr>
        <w:autoSpaceDE w:val="0"/>
        <w:autoSpaceDN w:val="0"/>
        <w:adjustRightInd w:val="0"/>
        <w:jc w:val="both"/>
        <w:rPr>
          <w:rFonts w:eastAsiaTheme="minorHAnsi"/>
          <w:b/>
          <w:bCs/>
          <w:i/>
          <w:iCs/>
          <w:lang w:eastAsia="en-US"/>
        </w:rPr>
      </w:pPr>
    </w:p>
    <w:p w:rsidR="00577B6F" w:rsidRPr="00577B6F" w:rsidRDefault="00577B6F" w:rsidP="00577B6F">
      <w:pPr>
        <w:autoSpaceDE w:val="0"/>
        <w:autoSpaceDN w:val="0"/>
        <w:adjustRightInd w:val="0"/>
        <w:jc w:val="both"/>
        <w:rPr>
          <w:rFonts w:eastAsiaTheme="minorHAnsi"/>
          <w:b/>
          <w:bCs/>
          <w:i/>
          <w:iCs/>
          <w:lang w:eastAsia="en-US"/>
        </w:rPr>
      </w:pPr>
      <w:r w:rsidRPr="00577B6F">
        <w:rPr>
          <w:rFonts w:eastAsiaTheme="minorHAnsi"/>
          <w:b/>
          <w:bCs/>
          <w:i/>
          <w:iCs/>
          <w:lang w:eastAsia="en-US"/>
        </w:rPr>
        <w:lastRenderedPageBreak/>
        <w:t>STRATEGICKÝ CIEĽ 1: Zvyšovanie prílevu investícií s exportným potenciálom a dôrazom na: (a) vyššiu pridanú hodnotu a najnovšie (“</w:t>
      </w:r>
      <w:proofErr w:type="spellStart"/>
      <w:r w:rsidRPr="00577B6F">
        <w:rPr>
          <w:rFonts w:eastAsiaTheme="minorHAnsi"/>
          <w:b/>
          <w:bCs/>
          <w:i/>
          <w:iCs/>
          <w:lang w:eastAsia="en-US"/>
        </w:rPr>
        <w:t>best-in-class</w:t>
      </w:r>
      <w:proofErr w:type="spellEnd"/>
      <w:r w:rsidRPr="00577B6F">
        <w:rPr>
          <w:rFonts w:eastAsiaTheme="minorHAnsi"/>
          <w:b/>
          <w:bCs/>
          <w:i/>
          <w:iCs/>
          <w:lang w:eastAsia="en-US"/>
        </w:rPr>
        <w:t>”) technológie; (b) menej rozvinuté regióny; (c) priame investície do výskumu a vývoja; s dôrazom na rast zamestnanosti</w:t>
      </w:r>
      <w:r w:rsidR="00000EC2">
        <w:rPr>
          <w:rFonts w:eastAsiaTheme="minorHAnsi"/>
          <w:b/>
          <w:bCs/>
          <w:i/>
          <w:iCs/>
          <w:lang w:eastAsia="en-US"/>
        </w:rPr>
        <w:t>.</w:t>
      </w:r>
    </w:p>
    <w:p w:rsidR="00577B6F" w:rsidRPr="00577B6F" w:rsidRDefault="00577B6F" w:rsidP="00577B6F">
      <w:pPr>
        <w:autoSpaceDE w:val="0"/>
        <w:autoSpaceDN w:val="0"/>
        <w:adjustRightInd w:val="0"/>
        <w:jc w:val="both"/>
        <w:rPr>
          <w:rFonts w:eastAsiaTheme="minorHAnsi"/>
          <w:b/>
          <w:bCs/>
          <w:i/>
          <w:iCs/>
          <w:lang w:eastAsia="en-US"/>
        </w:rPr>
      </w:pPr>
    </w:p>
    <w:p w:rsidR="00577B6F" w:rsidRPr="00FA20E6" w:rsidRDefault="00577B6F" w:rsidP="00577B6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77B6F">
        <w:rPr>
          <w:rFonts w:eastAsiaTheme="minorHAnsi"/>
          <w:lang w:eastAsia="en-US"/>
        </w:rPr>
        <w:t>V priebehu roka 2015 a v </w:t>
      </w:r>
      <w:r w:rsidRPr="00FA20E6">
        <w:rPr>
          <w:rFonts w:eastAsiaTheme="minorHAnsi"/>
          <w:lang w:eastAsia="en-US"/>
        </w:rPr>
        <w:t>prvom polroku 2016 SARIO</w:t>
      </w:r>
      <w:r w:rsidR="00CE045F" w:rsidRPr="00FA20E6">
        <w:rPr>
          <w:rFonts w:eastAsiaTheme="minorHAnsi"/>
          <w:lang w:eastAsia="en-US"/>
        </w:rPr>
        <w:t xml:space="preserve"> úspešne plnilo</w:t>
      </w:r>
      <w:r w:rsidRPr="00FA20E6">
        <w:rPr>
          <w:rFonts w:eastAsiaTheme="minorHAnsi"/>
          <w:lang w:eastAsia="en-US"/>
        </w:rPr>
        <w:t xml:space="preserve"> tento cieľ </w:t>
      </w:r>
      <w:r w:rsidRPr="00FA20E6">
        <w:rPr>
          <w:rFonts w:eastAsiaTheme="minorHAnsi"/>
          <w:lang w:eastAsia="en-US"/>
        </w:rPr>
        <w:br/>
        <w:t>v niekoľkých oblastiach:</w:t>
      </w:r>
    </w:p>
    <w:p w:rsidR="00577B6F" w:rsidRPr="00FA20E6" w:rsidRDefault="00577B6F" w:rsidP="00577B6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FA20E6">
        <w:rPr>
          <w:rFonts w:eastAsiaTheme="minorHAnsi"/>
          <w:lang w:eastAsia="en-US"/>
        </w:rPr>
        <w:t xml:space="preserve">• </w:t>
      </w:r>
      <w:r w:rsidRPr="00FA20E6">
        <w:rPr>
          <w:rFonts w:eastAsiaTheme="minorHAnsi"/>
          <w:b/>
          <w:lang w:eastAsia="en-US"/>
        </w:rPr>
        <w:t>Nové investičné príležitosti –</w:t>
      </w:r>
      <w:r w:rsidRPr="00FA20E6">
        <w:rPr>
          <w:rFonts w:eastAsiaTheme="minorHAnsi"/>
          <w:lang w:eastAsia="en-US"/>
        </w:rPr>
        <w:t xml:space="preserve"> v roku 2015 </w:t>
      </w:r>
      <w:r w:rsidR="00CE045F" w:rsidRPr="00FA20E6">
        <w:rPr>
          <w:rFonts w:eastAsiaTheme="minorHAnsi"/>
          <w:lang w:eastAsia="en-US"/>
        </w:rPr>
        <w:t>SARIO uskutočnilo</w:t>
      </w:r>
      <w:r w:rsidRPr="00FA20E6">
        <w:rPr>
          <w:rFonts w:eastAsiaTheme="minorHAnsi"/>
          <w:lang w:eastAsia="en-US"/>
        </w:rPr>
        <w:t xml:space="preserve"> 12 investičných seminárov </w:t>
      </w:r>
      <w:r w:rsidR="004A4C9D">
        <w:rPr>
          <w:rFonts w:eastAsiaTheme="minorHAnsi"/>
          <w:lang w:eastAsia="en-US"/>
        </w:rPr>
        <w:br/>
      </w:r>
      <w:r w:rsidRPr="00FA20E6">
        <w:rPr>
          <w:rFonts w:eastAsiaTheme="minorHAnsi"/>
          <w:lang w:eastAsia="en-US"/>
        </w:rPr>
        <w:t>v zahraničí pre 594 spoločností</w:t>
      </w:r>
      <w:r w:rsidR="00000EC2" w:rsidRPr="00FA20E6">
        <w:rPr>
          <w:rFonts w:eastAsiaTheme="minorHAnsi"/>
          <w:lang w:eastAsia="en-US"/>
        </w:rPr>
        <w:t>,</w:t>
      </w:r>
      <w:r w:rsidR="00CE045F" w:rsidRPr="00FA20E6">
        <w:rPr>
          <w:rFonts w:eastAsiaTheme="minorHAnsi"/>
          <w:lang w:eastAsia="en-US"/>
        </w:rPr>
        <w:t xml:space="preserve"> zúčastnilo</w:t>
      </w:r>
      <w:r w:rsidRPr="00FA20E6">
        <w:rPr>
          <w:rFonts w:eastAsiaTheme="minorHAnsi"/>
          <w:lang w:eastAsia="en-US"/>
        </w:rPr>
        <w:t xml:space="preserve"> sa na 22 investičných podujatiach v SR </w:t>
      </w:r>
      <w:r w:rsidRPr="00FA20E6">
        <w:rPr>
          <w:rFonts w:eastAsiaTheme="minorHAnsi"/>
          <w:lang w:eastAsia="en-US"/>
        </w:rPr>
        <w:br/>
        <w:t>pre 325 spoločností</w:t>
      </w:r>
      <w:r w:rsidR="00000EC2" w:rsidRPr="00FA20E6">
        <w:rPr>
          <w:rFonts w:eastAsiaTheme="minorHAnsi"/>
          <w:lang w:eastAsia="en-US"/>
        </w:rPr>
        <w:t>,</w:t>
      </w:r>
      <w:r w:rsidRPr="00FA20E6">
        <w:rPr>
          <w:rFonts w:eastAsiaTheme="minorHAnsi"/>
          <w:lang w:eastAsia="en-US"/>
        </w:rPr>
        <w:t xml:space="preserve"> s podporou ZÚ SR pripravil</w:t>
      </w:r>
      <w:r w:rsidR="00CE045F" w:rsidRPr="00FA20E6">
        <w:rPr>
          <w:rFonts w:eastAsiaTheme="minorHAnsi"/>
          <w:lang w:eastAsia="en-US"/>
        </w:rPr>
        <w:t>o</w:t>
      </w:r>
      <w:r w:rsidRPr="00FA20E6">
        <w:rPr>
          <w:rFonts w:eastAsiaTheme="minorHAnsi"/>
          <w:lang w:eastAsia="en-US"/>
        </w:rPr>
        <w:t xml:space="preserve"> materiály pre 10 investičných podujatí </w:t>
      </w:r>
      <w:r w:rsidRPr="00FA20E6">
        <w:rPr>
          <w:rFonts w:eastAsiaTheme="minorHAnsi"/>
          <w:lang w:eastAsia="en-US"/>
        </w:rPr>
        <w:br/>
        <w:t>pre 387 spoločností</w:t>
      </w:r>
      <w:r w:rsidR="00000EC2" w:rsidRPr="00FA20E6">
        <w:rPr>
          <w:rFonts w:eastAsiaTheme="minorHAnsi"/>
          <w:lang w:eastAsia="en-US"/>
        </w:rPr>
        <w:t>,</w:t>
      </w:r>
      <w:r w:rsidRPr="00FA20E6">
        <w:rPr>
          <w:rFonts w:eastAsiaTheme="minorHAnsi"/>
          <w:lang w:eastAsia="en-US"/>
        </w:rPr>
        <w:t xml:space="preserve"> získal</w:t>
      </w:r>
      <w:r w:rsidR="00CE045F" w:rsidRPr="00FA20E6">
        <w:rPr>
          <w:rFonts w:eastAsiaTheme="minorHAnsi"/>
          <w:lang w:eastAsia="en-US"/>
        </w:rPr>
        <w:t>o</w:t>
      </w:r>
      <w:r w:rsidRPr="00FA20E6">
        <w:rPr>
          <w:rFonts w:eastAsiaTheme="minorHAnsi"/>
          <w:lang w:eastAsia="en-US"/>
        </w:rPr>
        <w:t xml:space="preserve"> 438 nových kontaktov na potenciálnych investorov  </w:t>
      </w:r>
      <w:r w:rsidRPr="00FA20E6">
        <w:rPr>
          <w:rFonts w:eastAsiaTheme="minorHAnsi"/>
          <w:lang w:eastAsia="en-US"/>
        </w:rPr>
        <w:br/>
        <w:t>a vygeneroval</w:t>
      </w:r>
      <w:r w:rsidR="00CE045F" w:rsidRPr="00FA20E6">
        <w:rPr>
          <w:rFonts w:eastAsiaTheme="minorHAnsi"/>
          <w:lang w:eastAsia="en-US"/>
        </w:rPr>
        <w:t xml:space="preserve">o </w:t>
      </w:r>
      <w:r w:rsidRPr="00FA20E6">
        <w:rPr>
          <w:rFonts w:eastAsiaTheme="minorHAnsi"/>
          <w:lang w:eastAsia="en-US"/>
        </w:rPr>
        <w:t>100 nových investičných príležitostí.</w:t>
      </w:r>
    </w:p>
    <w:p w:rsidR="00577B6F" w:rsidRPr="00FA20E6" w:rsidRDefault="00577B6F" w:rsidP="00577B6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FA20E6">
        <w:rPr>
          <w:rFonts w:eastAsiaTheme="minorHAnsi"/>
          <w:lang w:eastAsia="en-US"/>
        </w:rPr>
        <w:t>V prvom polroku 2016 získal</w:t>
      </w:r>
      <w:r w:rsidR="00CE045F" w:rsidRPr="00FA20E6">
        <w:rPr>
          <w:rFonts w:eastAsiaTheme="minorHAnsi"/>
          <w:lang w:eastAsia="en-US"/>
        </w:rPr>
        <w:t>o</w:t>
      </w:r>
      <w:r w:rsidRPr="00FA20E6">
        <w:rPr>
          <w:rFonts w:eastAsiaTheme="minorHAnsi"/>
          <w:lang w:eastAsia="en-US"/>
        </w:rPr>
        <w:t xml:space="preserve"> SARIO </w:t>
      </w:r>
      <w:r w:rsidR="00CE045F" w:rsidRPr="00FA20E6">
        <w:rPr>
          <w:rFonts w:eastAsiaTheme="minorHAnsi"/>
          <w:lang w:eastAsia="en-US"/>
        </w:rPr>
        <w:t xml:space="preserve">viac ako 300 nových kontaktov </w:t>
      </w:r>
      <w:r w:rsidRPr="00FA20E6">
        <w:rPr>
          <w:rFonts w:eastAsiaTheme="minorHAnsi"/>
          <w:lang w:eastAsia="en-US"/>
        </w:rPr>
        <w:t xml:space="preserve">na potenciálnych investorov. </w:t>
      </w:r>
      <w:r w:rsidR="00CE045F" w:rsidRPr="00FA20E6">
        <w:rPr>
          <w:rFonts w:eastAsiaTheme="minorHAnsi"/>
          <w:lang w:eastAsia="en-US"/>
        </w:rPr>
        <w:t>SARIO</w:t>
      </w:r>
      <w:r w:rsidRPr="00FA20E6">
        <w:rPr>
          <w:rFonts w:eastAsiaTheme="minorHAnsi"/>
          <w:lang w:eastAsia="en-US"/>
        </w:rPr>
        <w:t xml:space="preserve"> za daný polrok vygeneroval</w:t>
      </w:r>
      <w:r w:rsidR="00CE045F" w:rsidRPr="00FA20E6">
        <w:rPr>
          <w:rFonts w:eastAsiaTheme="minorHAnsi"/>
          <w:lang w:eastAsia="en-US"/>
        </w:rPr>
        <w:t>o</w:t>
      </w:r>
      <w:r w:rsidRPr="00FA20E6">
        <w:rPr>
          <w:rFonts w:eastAsiaTheme="minorHAnsi"/>
          <w:lang w:eastAsia="en-US"/>
        </w:rPr>
        <w:t xml:space="preserve"> 52 nových investičných príležitostí.</w:t>
      </w:r>
    </w:p>
    <w:p w:rsidR="00577B6F" w:rsidRPr="00FA20E6" w:rsidRDefault="00577B6F" w:rsidP="00577B6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FA20E6">
        <w:rPr>
          <w:rFonts w:eastAsiaTheme="minorHAnsi"/>
          <w:b/>
          <w:lang w:eastAsia="en-US"/>
        </w:rPr>
        <w:t>• Nové investičné projekty</w:t>
      </w:r>
      <w:r w:rsidRPr="00FA20E6">
        <w:rPr>
          <w:rFonts w:eastAsiaTheme="minorHAnsi"/>
          <w:lang w:eastAsia="en-US"/>
        </w:rPr>
        <w:t xml:space="preserve"> – v roku 2015 zaevidoval</w:t>
      </w:r>
      <w:r w:rsidR="00CE045F" w:rsidRPr="00FA20E6">
        <w:rPr>
          <w:rFonts w:eastAsiaTheme="minorHAnsi"/>
          <w:lang w:eastAsia="en-US"/>
        </w:rPr>
        <w:t>o</w:t>
      </w:r>
      <w:r w:rsidRPr="00FA20E6">
        <w:rPr>
          <w:rFonts w:eastAsiaTheme="minorHAnsi"/>
          <w:lang w:eastAsia="en-US"/>
        </w:rPr>
        <w:t xml:space="preserve"> 75 nových investičných projektov smerujúcich primárne do nasledovných odvetví: výroba komponentov pre automobilový priemysel, elektrotechnika, spracovanie kovov, potravinársky priemysel a centrá </w:t>
      </w:r>
      <w:proofErr w:type="spellStart"/>
      <w:r w:rsidRPr="00FA20E6">
        <w:rPr>
          <w:rFonts w:eastAsiaTheme="minorHAnsi"/>
          <w:lang w:eastAsia="en-US"/>
        </w:rPr>
        <w:t>zdieľaných</w:t>
      </w:r>
      <w:proofErr w:type="spellEnd"/>
      <w:r w:rsidRPr="00FA20E6">
        <w:rPr>
          <w:rFonts w:eastAsiaTheme="minorHAnsi"/>
          <w:lang w:eastAsia="en-US"/>
        </w:rPr>
        <w:t xml:space="preserve">/strategických služieb. Značná časť projektov by mala smerovať do regiónov </w:t>
      </w:r>
      <w:r w:rsidRPr="00FA20E6">
        <w:rPr>
          <w:rFonts w:eastAsiaTheme="minorHAnsi"/>
          <w:lang w:eastAsia="en-US"/>
        </w:rPr>
        <w:br/>
        <w:t xml:space="preserve">s vysokou mierou nezamestnanosti. </w:t>
      </w:r>
    </w:p>
    <w:p w:rsidR="00577B6F" w:rsidRPr="00577B6F" w:rsidRDefault="00577B6F" w:rsidP="00577B6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FA20E6">
        <w:rPr>
          <w:rFonts w:eastAsiaTheme="minorHAnsi"/>
          <w:lang w:eastAsia="en-US"/>
        </w:rPr>
        <w:t>V prvom polroku 2016 zaevidoval</w:t>
      </w:r>
      <w:r w:rsidR="00CE045F" w:rsidRPr="00FA20E6">
        <w:rPr>
          <w:rFonts w:eastAsiaTheme="minorHAnsi"/>
          <w:lang w:eastAsia="en-US"/>
        </w:rPr>
        <w:t>o</w:t>
      </w:r>
      <w:r w:rsidRPr="00FA20E6">
        <w:rPr>
          <w:rFonts w:eastAsiaTheme="minorHAnsi"/>
          <w:lang w:eastAsia="en-US"/>
        </w:rPr>
        <w:t xml:space="preserve"> 41 nových investičných projektov, pričom </w:t>
      </w:r>
      <w:r w:rsidRPr="00FA20E6">
        <w:rPr>
          <w:rFonts w:eastAsiaTheme="minorHAnsi"/>
          <w:lang w:eastAsia="en-US"/>
        </w:rPr>
        <w:br/>
        <w:t xml:space="preserve">až v 31 prípadoch (76%) investori uvažujú o zriadení </w:t>
      </w:r>
      <w:r w:rsidRPr="00577B6F">
        <w:rPr>
          <w:rFonts w:eastAsiaTheme="minorHAnsi"/>
          <w:lang w:eastAsia="en-US"/>
        </w:rPr>
        <w:t>nových prevádzok. Zvyšok predstavujú potenciálne expanzie existujúcich prevádzok.</w:t>
      </w:r>
    </w:p>
    <w:p w:rsidR="00577B6F" w:rsidRPr="00577B6F" w:rsidRDefault="00577B6F" w:rsidP="00577B6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77B6F">
        <w:rPr>
          <w:rFonts w:eastAsiaTheme="minorHAnsi"/>
          <w:b/>
          <w:lang w:eastAsia="en-US"/>
        </w:rPr>
        <w:t>• Uzavreté investičné projekty</w:t>
      </w:r>
      <w:r w:rsidRPr="00577B6F">
        <w:rPr>
          <w:rFonts w:eastAsiaTheme="minorHAnsi"/>
          <w:lang w:eastAsia="en-US"/>
        </w:rPr>
        <w:t xml:space="preserve"> – v roku 2015 bolo uzavretých 23 investičných projektov (vrátane investície </w:t>
      </w:r>
      <w:proofErr w:type="spellStart"/>
      <w:r w:rsidRPr="00577B6F">
        <w:rPr>
          <w:rFonts w:eastAsiaTheme="minorHAnsi"/>
          <w:lang w:eastAsia="en-US"/>
        </w:rPr>
        <w:t>Jaguar</w:t>
      </w:r>
      <w:proofErr w:type="spellEnd"/>
      <w:r w:rsidRPr="00577B6F">
        <w:rPr>
          <w:rFonts w:eastAsiaTheme="minorHAnsi"/>
          <w:lang w:eastAsia="en-US"/>
        </w:rPr>
        <w:t xml:space="preserve"> </w:t>
      </w:r>
      <w:proofErr w:type="spellStart"/>
      <w:r w:rsidRPr="00577B6F">
        <w:rPr>
          <w:rFonts w:eastAsiaTheme="minorHAnsi"/>
          <w:lang w:eastAsia="en-US"/>
        </w:rPr>
        <w:t>Land</w:t>
      </w:r>
      <w:proofErr w:type="spellEnd"/>
      <w:r w:rsidRPr="00577B6F">
        <w:rPr>
          <w:rFonts w:eastAsiaTheme="minorHAnsi"/>
          <w:lang w:eastAsia="en-US"/>
        </w:rPr>
        <w:t xml:space="preserve"> </w:t>
      </w:r>
      <w:proofErr w:type="spellStart"/>
      <w:r w:rsidRPr="00577B6F">
        <w:rPr>
          <w:rFonts w:eastAsiaTheme="minorHAnsi"/>
          <w:lang w:eastAsia="en-US"/>
        </w:rPr>
        <w:t>Rover</w:t>
      </w:r>
      <w:proofErr w:type="spellEnd"/>
      <w:r w:rsidRPr="00577B6F">
        <w:rPr>
          <w:rFonts w:eastAsiaTheme="minorHAnsi"/>
          <w:lang w:eastAsia="en-US"/>
        </w:rPr>
        <w:t>), ktorých realizácia má potenciál vytvoriť 7 400 nových priamych pracovných miest a výška investícií</w:t>
      </w:r>
      <w:r w:rsidR="000E105A">
        <w:rPr>
          <w:rFonts w:eastAsiaTheme="minorHAnsi"/>
          <w:lang w:eastAsia="en-US"/>
        </w:rPr>
        <w:t xml:space="preserve"> by mala dosiahnuť 1,74 mld. eur</w:t>
      </w:r>
      <w:r w:rsidRPr="00577B6F">
        <w:rPr>
          <w:rFonts w:eastAsiaTheme="minorHAnsi"/>
          <w:lang w:eastAsia="en-US"/>
        </w:rPr>
        <w:t xml:space="preserve">. </w:t>
      </w:r>
      <w:r w:rsidRPr="00577B6F">
        <w:rPr>
          <w:rFonts w:eastAsiaTheme="minorHAnsi"/>
          <w:lang w:eastAsia="en-US"/>
        </w:rPr>
        <w:br/>
        <w:t xml:space="preserve">Z toho investícia </w:t>
      </w:r>
      <w:proofErr w:type="spellStart"/>
      <w:r w:rsidRPr="00577B6F">
        <w:rPr>
          <w:rFonts w:eastAsiaTheme="minorHAnsi"/>
          <w:lang w:eastAsia="en-US"/>
        </w:rPr>
        <w:t>Jaguar</w:t>
      </w:r>
      <w:proofErr w:type="spellEnd"/>
      <w:r w:rsidRPr="00577B6F">
        <w:rPr>
          <w:rFonts w:eastAsiaTheme="minorHAnsi"/>
          <w:lang w:eastAsia="en-US"/>
        </w:rPr>
        <w:t xml:space="preserve"> </w:t>
      </w:r>
      <w:proofErr w:type="spellStart"/>
      <w:r w:rsidRPr="00577B6F">
        <w:rPr>
          <w:rFonts w:eastAsiaTheme="minorHAnsi"/>
          <w:lang w:eastAsia="en-US"/>
        </w:rPr>
        <w:t>Land</w:t>
      </w:r>
      <w:proofErr w:type="spellEnd"/>
      <w:r w:rsidRPr="00577B6F">
        <w:rPr>
          <w:rFonts w:eastAsiaTheme="minorHAnsi"/>
          <w:lang w:eastAsia="en-US"/>
        </w:rPr>
        <w:t xml:space="preserve"> </w:t>
      </w:r>
      <w:proofErr w:type="spellStart"/>
      <w:r w:rsidRPr="00577B6F">
        <w:rPr>
          <w:rFonts w:eastAsiaTheme="minorHAnsi"/>
          <w:lang w:eastAsia="en-US"/>
        </w:rPr>
        <w:t>Rover</w:t>
      </w:r>
      <w:proofErr w:type="spellEnd"/>
      <w:r w:rsidRPr="00577B6F">
        <w:rPr>
          <w:rFonts w:eastAsiaTheme="minorHAnsi"/>
          <w:lang w:eastAsia="en-US"/>
        </w:rPr>
        <w:t xml:space="preserve"> predstavuje 2 800 </w:t>
      </w:r>
      <w:r w:rsidR="000E105A">
        <w:rPr>
          <w:rFonts w:eastAsiaTheme="minorHAnsi"/>
          <w:lang w:eastAsia="en-US"/>
        </w:rPr>
        <w:t>nových miest a cca. 1,4 mld. eur</w:t>
      </w:r>
      <w:r w:rsidRPr="00577B6F">
        <w:rPr>
          <w:rFonts w:eastAsiaTheme="minorHAnsi"/>
          <w:lang w:eastAsia="en-US"/>
        </w:rPr>
        <w:t xml:space="preserve">. </w:t>
      </w:r>
      <w:r w:rsidRPr="00577B6F">
        <w:rPr>
          <w:rFonts w:eastAsiaTheme="minorHAnsi"/>
          <w:lang w:eastAsia="en-US"/>
        </w:rPr>
        <w:br/>
        <w:t xml:space="preserve">Až v 15 prípadoch išlo o zriadenie nových prevádzok a v 8 o expanzné projekty. </w:t>
      </w:r>
    </w:p>
    <w:p w:rsidR="00577B6F" w:rsidRPr="00577B6F" w:rsidRDefault="00577B6F" w:rsidP="00577B6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77B6F">
        <w:rPr>
          <w:rFonts w:eastAsiaTheme="minorHAnsi"/>
          <w:lang w:eastAsia="en-US"/>
        </w:rPr>
        <w:t xml:space="preserve">V prvom polroku 2016 </w:t>
      </w:r>
      <w:r w:rsidR="00FA20E6">
        <w:rPr>
          <w:rFonts w:eastAsiaTheme="minorHAnsi"/>
          <w:lang w:eastAsia="en-US"/>
        </w:rPr>
        <w:t>malo</w:t>
      </w:r>
      <w:r w:rsidRPr="00577B6F">
        <w:rPr>
          <w:rFonts w:eastAsiaTheme="minorHAnsi"/>
          <w:lang w:eastAsia="en-US"/>
        </w:rPr>
        <w:t xml:space="preserve"> </w:t>
      </w:r>
      <w:r w:rsidR="00CE045F" w:rsidRPr="00FA20E6">
        <w:rPr>
          <w:rFonts w:eastAsiaTheme="minorHAnsi"/>
          <w:lang w:eastAsia="en-US"/>
        </w:rPr>
        <w:t>SARIO</w:t>
      </w:r>
      <w:r w:rsidRPr="00FA20E6">
        <w:rPr>
          <w:rFonts w:eastAsiaTheme="minorHAnsi"/>
          <w:lang w:eastAsia="en-US"/>
        </w:rPr>
        <w:t xml:space="preserve"> </w:t>
      </w:r>
      <w:r w:rsidRPr="00577B6F">
        <w:rPr>
          <w:rFonts w:eastAsiaTheme="minorHAnsi"/>
          <w:lang w:eastAsia="en-US"/>
        </w:rPr>
        <w:t xml:space="preserve">uzavretých 15 investičných projektov, ktorých realizácia </w:t>
      </w:r>
      <w:r w:rsidRPr="00577B6F">
        <w:rPr>
          <w:rFonts w:eastAsiaTheme="minorHAnsi"/>
          <w:lang w:eastAsia="en-US"/>
        </w:rPr>
        <w:br/>
        <w:t xml:space="preserve">má potenciál vytvoriť cca 2 000 nových priamych pracovných miest a výška investícií </w:t>
      </w:r>
      <w:r w:rsidRPr="00577B6F">
        <w:rPr>
          <w:rFonts w:eastAsiaTheme="minorHAnsi"/>
          <w:lang w:eastAsia="en-US"/>
        </w:rPr>
        <w:br/>
        <w:t xml:space="preserve">by </w:t>
      </w:r>
      <w:r w:rsidR="000E105A">
        <w:rPr>
          <w:rFonts w:eastAsiaTheme="minorHAnsi"/>
          <w:lang w:eastAsia="en-US"/>
        </w:rPr>
        <w:t>mohla dosiahnuť cca 495 mil. eur</w:t>
      </w:r>
      <w:r w:rsidRPr="00577B6F">
        <w:rPr>
          <w:rFonts w:eastAsiaTheme="minorHAnsi"/>
          <w:lang w:eastAsia="en-US"/>
        </w:rPr>
        <w:t xml:space="preserve">. Až v 11 prípadoch ide o nové prevádzky </w:t>
      </w:r>
      <w:r w:rsidRPr="00577B6F">
        <w:rPr>
          <w:rFonts w:eastAsiaTheme="minorHAnsi"/>
          <w:lang w:eastAsia="en-US"/>
        </w:rPr>
        <w:br/>
        <w:t xml:space="preserve">a vo zvyšných prípadoch o expanzie existujúcich závodov. </w:t>
      </w:r>
    </w:p>
    <w:p w:rsidR="00577B6F" w:rsidRPr="00577B6F" w:rsidRDefault="00577B6F" w:rsidP="00577B6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577B6F" w:rsidRPr="00577B6F" w:rsidRDefault="00577B6F" w:rsidP="00577B6F">
      <w:pPr>
        <w:autoSpaceDE w:val="0"/>
        <w:autoSpaceDN w:val="0"/>
        <w:adjustRightInd w:val="0"/>
        <w:jc w:val="both"/>
        <w:rPr>
          <w:rFonts w:eastAsiaTheme="minorHAnsi"/>
          <w:b/>
          <w:i/>
          <w:lang w:eastAsia="en-US"/>
        </w:rPr>
      </w:pPr>
      <w:r w:rsidRPr="00577B6F">
        <w:rPr>
          <w:rFonts w:eastAsiaTheme="minorHAnsi"/>
          <w:b/>
          <w:i/>
          <w:lang w:eastAsia="en-US"/>
        </w:rPr>
        <w:t xml:space="preserve">Vyhodnotenie </w:t>
      </w:r>
    </w:p>
    <w:p w:rsidR="00577B6F" w:rsidRPr="00577B6F" w:rsidRDefault="00577B6F" w:rsidP="00577B6F">
      <w:pPr>
        <w:autoSpaceDE w:val="0"/>
        <w:autoSpaceDN w:val="0"/>
        <w:adjustRightInd w:val="0"/>
        <w:jc w:val="both"/>
        <w:rPr>
          <w:rFonts w:eastAsiaTheme="minorHAnsi"/>
          <w:b/>
          <w:lang w:eastAsia="en-US"/>
        </w:rPr>
      </w:pPr>
    </w:p>
    <w:p w:rsidR="00577B6F" w:rsidRPr="00577B6F" w:rsidRDefault="00577B6F" w:rsidP="00577B6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77B6F">
        <w:rPr>
          <w:rFonts w:eastAsiaTheme="minorHAnsi"/>
          <w:lang w:eastAsia="en-US"/>
        </w:rPr>
        <w:t xml:space="preserve">Tento cieľ sa darilo </w:t>
      </w:r>
      <w:r w:rsidR="00CE045F">
        <w:rPr>
          <w:rFonts w:eastAsiaTheme="minorHAnsi"/>
          <w:lang w:eastAsia="en-US"/>
        </w:rPr>
        <w:t xml:space="preserve"> </w:t>
      </w:r>
      <w:r w:rsidR="00CE045F" w:rsidRPr="00FA20E6">
        <w:rPr>
          <w:rFonts w:eastAsiaTheme="minorHAnsi"/>
          <w:lang w:eastAsia="en-US"/>
        </w:rPr>
        <w:t>SARIO</w:t>
      </w:r>
      <w:r w:rsidRPr="00577B6F">
        <w:rPr>
          <w:rFonts w:eastAsiaTheme="minorHAnsi"/>
          <w:lang w:eastAsia="en-US"/>
        </w:rPr>
        <w:t xml:space="preserve"> v roku 2015 úspešne plniť primárne z pohľadu nárastu nových investícií pre Slovensko (takmer 100-percentný nárast v porovnaní s predchádzajúcim rokom), ako aj z pohľadu zvyšovania exportného potenciálu so zameraním na sektory </w:t>
      </w:r>
      <w:r w:rsidRPr="00577B6F">
        <w:rPr>
          <w:rFonts w:eastAsiaTheme="minorHAnsi"/>
          <w:lang w:eastAsia="en-US"/>
        </w:rPr>
        <w:br/>
        <w:t xml:space="preserve">s vyššou pridanou hodnotou a s najnovšími technológiami. Investície sa budú realizovať </w:t>
      </w:r>
      <w:r w:rsidRPr="00577B6F">
        <w:rPr>
          <w:rFonts w:eastAsiaTheme="minorHAnsi"/>
          <w:lang w:eastAsia="en-US"/>
        </w:rPr>
        <w:br/>
        <w:t>v Košickom, Nitrianskom, Žilinskom, Trenčianskom, Banskobystrickom, Trnavskom, P</w:t>
      </w:r>
      <w:r w:rsidR="00FA20E6">
        <w:rPr>
          <w:rFonts w:eastAsiaTheme="minorHAnsi"/>
          <w:lang w:eastAsia="en-US"/>
        </w:rPr>
        <w:t>rešovskom a Bratislavskom kraji. N</w:t>
      </w:r>
      <w:r w:rsidRPr="00577B6F">
        <w:rPr>
          <w:rFonts w:eastAsiaTheme="minorHAnsi"/>
          <w:lang w:eastAsia="en-US"/>
        </w:rPr>
        <w:t xml:space="preserve">apĺňa sa aj cieľ realizovať investície aj mimo najvyspelejších a najvyhľadávanejších lokalít západného Slovenska. Ukončené investície </w:t>
      </w:r>
      <w:r w:rsidRPr="00577B6F">
        <w:rPr>
          <w:rFonts w:eastAsiaTheme="minorHAnsi"/>
          <w:lang w:eastAsia="en-US"/>
        </w:rPr>
        <w:br/>
        <w:t>za prvý polrok 2016 sa budú realizovať v Prešovskom, Košickom, Nitrianskom, Trenčianskom, Trnavskom, Žilinskom a v Bratislavskom kraji.</w:t>
      </w:r>
    </w:p>
    <w:p w:rsidR="00280E57" w:rsidRDefault="00280E57" w:rsidP="00577B6F">
      <w:pPr>
        <w:autoSpaceDE w:val="0"/>
        <w:autoSpaceDN w:val="0"/>
        <w:adjustRightInd w:val="0"/>
        <w:jc w:val="both"/>
        <w:rPr>
          <w:rFonts w:eastAsiaTheme="minorHAnsi"/>
          <w:b/>
          <w:bCs/>
          <w:i/>
          <w:iCs/>
          <w:color w:val="000000"/>
          <w:lang w:eastAsia="en-US"/>
        </w:rPr>
      </w:pPr>
    </w:p>
    <w:p w:rsidR="00577B6F" w:rsidRPr="00577B6F" w:rsidRDefault="00577B6F" w:rsidP="00577B6F">
      <w:pPr>
        <w:autoSpaceDE w:val="0"/>
        <w:autoSpaceDN w:val="0"/>
        <w:adjustRightInd w:val="0"/>
        <w:jc w:val="both"/>
        <w:rPr>
          <w:rFonts w:eastAsiaTheme="minorHAnsi"/>
          <w:b/>
          <w:bCs/>
          <w:i/>
          <w:iCs/>
          <w:color w:val="000000"/>
          <w:lang w:eastAsia="en-US"/>
        </w:rPr>
      </w:pPr>
      <w:r w:rsidRPr="00577B6F">
        <w:rPr>
          <w:rFonts w:eastAsiaTheme="minorHAnsi"/>
          <w:b/>
          <w:bCs/>
          <w:i/>
          <w:iCs/>
          <w:color w:val="000000"/>
          <w:lang w:eastAsia="en-US"/>
        </w:rPr>
        <w:t>STRATEGICKÝ CIEĽ 2:</w:t>
      </w:r>
      <w:r w:rsidRPr="00577B6F">
        <w:rPr>
          <w:rFonts w:eastAsiaTheme="minorHAnsi"/>
          <w:color w:val="000000"/>
          <w:lang w:eastAsia="en-US"/>
        </w:rPr>
        <w:t xml:space="preserve"> </w:t>
      </w:r>
      <w:r w:rsidRPr="00577B6F">
        <w:rPr>
          <w:rFonts w:eastAsiaTheme="minorHAnsi"/>
          <w:b/>
          <w:bCs/>
          <w:i/>
          <w:iCs/>
          <w:color w:val="000000"/>
          <w:lang w:eastAsia="en-US"/>
        </w:rPr>
        <w:t xml:space="preserve">Systematická podpora etablovaných investorov s dôrazom na: (a) kvalitné služby podporujúce ich ekonomický rast; (b) podporu expanzií a technologického výkonu. </w:t>
      </w:r>
    </w:p>
    <w:p w:rsidR="00577B6F" w:rsidRPr="00577B6F" w:rsidRDefault="00577B6F" w:rsidP="00577B6F">
      <w:pPr>
        <w:autoSpaceDE w:val="0"/>
        <w:autoSpaceDN w:val="0"/>
        <w:adjustRightInd w:val="0"/>
        <w:jc w:val="both"/>
        <w:rPr>
          <w:rFonts w:eastAsiaTheme="minorHAnsi"/>
          <w:b/>
          <w:bCs/>
          <w:i/>
          <w:iCs/>
          <w:color w:val="000000"/>
          <w:lang w:eastAsia="en-US"/>
        </w:rPr>
      </w:pPr>
    </w:p>
    <w:p w:rsidR="00577B6F" w:rsidRPr="00577B6F" w:rsidRDefault="00577B6F" w:rsidP="00577B6F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577B6F">
        <w:rPr>
          <w:rFonts w:eastAsiaTheme="minorHAnsi"/>
          <w:color w:val="000000"/>
          <w:lang w:eastAsia="en-US"/>
        </w:rPr>
        <w:t xml:space="preserve">V roku 2015 </w:t>
      </w:r>
      <w:r w:rsidR="00FE613E">
        <w:rPr>
          <w:rFonts w:eastAsiaTheme="minorHAnsi"/>
          <w:color w:val="000000"/>
          <w:lang w:eastAsia="en-US"/>
        </w:rPr>
        <w:t xml:space="preserve">a prvom polroku 2016 </w:t>
      </w:r>
      <w:r w:rsidR="00FE613E" w:rsidRPr="00FA20E6">
        <w:rPr>
          <w:rFonts w:eastAsiaTheme="minorHAnsi"/>
          <w:lang w:eastAsia="en-US"/>
        </w:rPr>
        <w:t>pokračovalo</w:t>
      </w:r>
      <w:r w:rsidRPr="00FA20E6">
        <w:rPr>
          <w:rFonts w:eastAsiaTheme="minorHAnsi"/>
          <w:lang w:eastAsia="en-US"/>
        </w:rPr>
        <w:t xml:space="preserve"> SARIO </w:t>
      </w:r>
      <w:r w:rsidRPr="00577B6F">
        <w:rPr>
          <w:rFonts w:eastAsiaTheme="minorHAnsi"/>
          <w:color w:val="000000"/>
          <w:lang w:eastAsia="en-US"/>
        </w:rPr>
        <w:t xml:space="preserve">v realizácii programu starostlivosti </w:t>
      </w:r>
      <w:r w:rsidR="0008550C">
        <w:rPr>
          <w:rFonts w:eastAsiaTheme="minorHAnsi"/>
          <w:color w:val="000000"/>
          <w:lang w:eastAsia="en-US"/>
        </w:rPr>
        <w:br/>
      </w:r>
      <w:r w:rsidRPr="00577B6F">
        <w:rPr>
          <w:rFonts w:eastAsiaTheme="minorHAnsi"/>
          <w:color w:val="000000"/>
          <w:lang w:eastAsia="en-US"/>
        </w:rPr>
        <w:t>o firmy etablované na území SR so špeciálnym zam</w:t>
      </w:r>
      <w:r w:rsidR="0008550C">
        <w:rPr>
          <w:rFonts w:eastAsiaTheme="minorHAnsi"/>
          <w:color w:val="000000"/>
          <w:lang w:eastAsia="en-US"/>
        </w:rPr>
        <w:t xml:space="preserve">eraním na kľúčových investorov. </w:t>
      </w:r>
      <w:r w:rsidRPr="00577B6F">
        <w:rPr>
          <w:rFonts w:eastAsiaTheme="minorHAnsi"/>
          <w:color w:val="000000"/>
          <w:lang w:eastAsia="en-US"/>
        </w:rPr>
        <w:lastRenderedPageBreak/>
        <w:t xml:space="preserve">Hlavným cieľom tohto programu je ich systematická podpora, monitorovanie spokojnosti </w:t>
      </w:r>
      <w:r w:rsidR="0008550C">
        <w:rPr>
          <w:rFonts w:eastAsiaTheme="minorHAnsi"/>
          <w:color w:val="000000"/>
          <w:lang w:eastAsia="en-US"/>
        </w:rPr>
        <w:br/>
      </w:r>
      <w:r w:rsidRPr="00577B6F">
        <w:rPr>
          <w:rFonts w:eastAsiaTheme="minorHAnsi"/>
          <w:color w:val="000000"/>
          <w:lang w:eastAsia="en-US"/>
        </w:rPr>
        <w:t>s podnikaním na Slovensku, asistencia pri impl</w:t>
      </w:r>
      <w:r w:rsidR="00FE613E">
        <w:rPr>
          <w:rFonts w:eastAsiaTheme="minorHAnsi"/>
          <w:color w:val="000000"/>
          <w:lang w:eastAsia="en-US"/>
        </w:rPr>
        <w:t xml:space="preserve">ementácii expanzných projektov </w:t>
      </w:r>
      <w:r w:rsidR="0008550C">
        <w:rPr>
          <w:rFonts w:eastAsiaTheme="minorHAnsi"/>
          <w:color w:val="000000"/>
          <w:lang w:eastAsia="en-US"/>
        </w:rPr>
        <w:br/>
      </w:r>
      <w:r w:rsidRPr="00577B6F">
        <w:rPr>
          <w:rFonts w:eastAsiaTheme="minorHAnsi"/>
          <w:color w:val="000000"/>
          <w:lang w:eastAsia="en-US"/>
        </w:rPr>
        <w:t xml:space="preserve">a poskytovanie širokej palety </w:t>
      </w:r>
      <w:proofErr w:type="spellStart"/>
      <w:r w:rsidRPr="00577B6F">
        <w:rPr>
          <w:rFonts w:eastAsiaTheme="minorHAnsi"/>
          <w:color w:val="000000"/>
          <w:lang w:eastAsia="en-US"/>
        </w:rPr>
        <w:t>after-care</w:t>
      </w:r>
      <w:proofErr w:type="spellEnd"/>
      <w:r w:rsidRPr="00577B6F">
        <w:rPr>
          <w:rFonts w:eastAsiaTheme="minorHAnsi"/>
          <w:color w:val="000000"/>
          <w:lang w:eastAsia="en-US"/>
        </w:rPr>
        <w:t xml:space="preserve"> služieb.</w:t>
      </w:r>
    </w:p>
    <w:p w:rsidR="00577B6F" w:rsidRPr="00577B6F" w:rsidRDefault="00577B6F" w:rsidP="00577B6F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577B6F" w:rsidRPr="00577B6F" w:rsidRDefault="00FE613E" w:rsidP="00577B6F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V tejto súvislosti </w:t>
      </w:r>
      <w:r w:rsidRPr="00FA20E6">
        <w:rPr>
          <w:rFonts w:eastAsiaTheme="minorHAnsi"/>
          <w:lang w:eastAsia="en-US"/>
        </w:rPr>
        <w:t>poskytovalo</w:t>
      </w:r>
      <w:r w:rsidR="00577B6F" w:rsidRPr="00FA20E6">
        <w:rPr>
          <w:rFonts w:eastAsiaTheme="minorHAnsi"/>
          <w:lang w:eastAsia="en-US"/>
        </w:rPr>
        <w:t xml:space="preserve"> </w:t>
      </w:r>
      <w:r w:rsidRPr="00FA20E6">
        <w:rPr>
          <w:rFonts w:eastAsiaTheme="minorHAnsi"/>
          <w:lang w:eastAsia="en-US"/>
        </w:rPr>
        <w:t>SARIO</w:t>
      </w:r>
      <w:r w:rsidR="00577B6F" w:rsidRPr="00FA20E6">
        <w:rPr>
          <w:rFonts w:eastAsiaTheme="minorHAnsi"/>
          <w:lang w:eastAsia="en-US"/>
        </w:rPr>
        <w:t xml:space="preserve"> </w:t>
      </w:r>
      <w:r w:rsidR="00577B6F" w:rsidRPr="00577B6F">
        <w:rPr>
          <w:rFonts w:eastAsiaTheme="minorHAnsi"/>
          <w:color w:val="000000"/>
          <w:lang w:eastAsia="en-US"/>
        </w:rPr>
        <w:t xml:space="preserve">napríklad konzultácie v oblasti investičnej pomoci, daňového super odpočtu pre účely výskumu a vývoja, odvodových úľav pri zamestnávaní nízkopríjmových skupín, dotácií v rámci aktívnych opatrení trhu práce, informácií </w:t>
      </w:r>
      <w:r w:rsidR="00577B6F" w:rsidRPr="00577B6F">
        <w:rPr>
          <w:rFonts w:eastAsiaTheme="minorHAnsi"/>
          <w:color w:val="000000"/>
          <w:lang w:eastAsia="en-US"/>
        </w:rPr>
        <w:br/>
        <w:t xml:space="preserve">o prostriedkoch z fondov EÚ. K ďalším aktivitám možno zaradiť - príprava odborných analýz a na mieru šitých prehľadov pre etablované firmy (napr. o pracovnom trhu či konkrétnych priemyselných odvetviach), vyhľadávanie potenciálnych subdodávateľov z radov spoločností etablovaných na území SR, registrácia a propagácia projektov slovenských podnikateľov </w:t>
      </w:r>
      <w:r w:rsidR="00577B6F" w:rsidRPr="00577B6F">
        <w:rPr>
          <w:rFonts w:eastAsiaTheme="minorHAnsi"/>
          <w:color w:val="000000"/>
          <w:lang w:eastAsia="en-US"/>
        </w:rPr>
        <w:br/>
        <w:t>v Databáze investičných príležitostí SARIO, a pod.</w:t>
      </w:r>
    </w:p>
    <w:p w:rsidR="00577B6F" w:rsidRPr="00577B6F" w:rsidRDefault="00577B6F" w:rsidP="00577B6F">
      <w:pPr>
        <w:autoSpaceDE w:val="0"/>
        <w:autoSpaceDN w:val="0"/>
        <w:adjustRightInd w:val="0"/>
        <w:ind w:firstLine="708"/>
        <w:jc w:val="both"/>
        <w:rPr>
          <w:rFonts w:eastAsiaTheme="minorHAnsi"/>
          <w:bCs/>
          <w:iCs/>
          <w:color w:val="000000"/>
          <w:lang w:eastAsia="en-US"/>
        </w:rPr>
      </w:pPr>
    </w:p>
    <w:p w:rsidR="00577B6F" w:rsidRPr="00577B6F" w:rsidRDefault="00577B6F" w:rsidP="00577B6F">
      <w:pPr>
        <w:autoSpaceDE w:val="0"/>
        <w:autoSpaceDN w:val="0"/>
        <w:adjustRightInd w:val="0"/>
        <w:jc w:val="both"/>
        <w:rPr>
          <w:rFonts w:eastAsiaTheme="minorHAnsi"/>
          <w:bCs/>
          <w:iCs/>
          <w:color w:val="000000"/>
          <w:lang w:eastAsia="en-US"/>
        </w:rPr>
      </w:pPr>
      <w:r w:rsidRPr="00577B6F">
        <w:rPr>
          <w:rFonts w:eastAsiaTheme="minorHAnsi"/>
          <w:bCs/>
          <w:iCs/>
          <w:color w:val="000000"/>
          <w:lang w:eastAsia="en-US"/>
        </w:rPr>
        <w:t xml:space="preserve">V štandardnom procese podpory etablovaných spoločností boli v roku 2015 zrealizované stretnutia so 136 vrcholovými predstaviteľmi slovenských i zahraničných firiem etablovaných na území SR. V rámci predmetných rokovaní bolo zachytených  57 potenciálnych expanzných signálov. V roku 2015 SARIO aktívne pracovalo napríklad so spoločnosťami </w:t>
      </w:r>
      <w:proofErr w:type="spellStart"/>
      <w:r w:rsidRPr="00577B6F">
        <w:rPr>
          <w:rFonts w:eastAsiaTheme="minorHAnsi"/>
          <w:bCs/>
          <w:iCs/>
          <w:color w:val="000000"/>
          <w:lang w:eastAsia="en-US"/>
        </w:rPr>
        <w:t>Embraco</w:t>
      </w:r>
      <w:proofErr w:type="spellEnd"/>
      <w:r w:rsidRPr="00577B6F">
        <w:rPr>
          <w:rFonts w:eastAsiaTheme="minorHAnsi"/>
          <w:bCs/>
          <w:iCs/>
          <w:color w:val="000000"/>
          <w:lang w:eastAsia="en-US"/>
        </w:rPr>
        <w:t xml:space="preserve">, </w:t>
      </w:r>
      <w:proofErr w:type="spellStart"/>
      <w:r w:rsidRPr="00577B6F">
        <w:rPr>
          <w:rFonts w:eastAsiaTheme="minorHAnsi"/>
          <w:bCs/>
          <w:iCs/>
          <w:color w:val="000000"/>
          <w:lang w:eastAsia="en-US"/>
        </w:rPr>
        <w:t>Continental</w:t>
      </w:r>
      <w:proofErr w:type="spellEnd"/>
      <w:r w:rsidRPr="00577B6F">
        <w:rPr>
          <w:rFonts w:eastAsiaTheme="minorHAnsi"/>
          <w:bCs/>
          <w:iCs/>
          <w:color w:val="000000"/>
          <w:lang w:eastAsia="en-US"/>
        </w:rPr>
        <w:t xml:space="preserve">, Matador </w:t>
      </w:r>
      <w:proofErr w:type="spellStart"/>
      <w:r w:rsidRPr="00577B6F">
        <w:rPr>
          <w:rFonts w:eastAsiaTheme="minorHAnsi"/>
          <w:bCs/>
          <w:iCs/>
          <w:color w:val="000000"/>
          <w:lang w:eastAsia="en-US"/>
        </w:rPr>
        <w:t>Automotive</w:t>
      </w:r>
      <w:proofErr w:type="spellEnd"/>
      <w:r w:rsidRPr="00577B6F">
        <w:rPr>
          <w:rFonts w:eastAsiaTheme="minorHAnsi"/>
          <w:bCs/>
          <w:iCs/>
          <w:color w:val="000000"/>
          <w:lang w:eastAsia="en-US"/>
        </w:rPr>
        <w:t xml:space="preserve">, </w:t>
      </w:r>
      <w:proofErr w:type="spellStart"/>
      <w:r w:rsidRPr="00577B6F">
        <w:rPr>
          <w:rFonts w:eastAsiaTheme="minorHAnsi"/>
          <w:bCs/>
          <w:iCs/>
          <w:color w:val="000000"/>
          <w:lang w:eastAsia="en-US"/>
        </w:rPr>
        <w:t>Mobis</w:t>
      </w:r>
      <w:proofErr w:type="spellEnd"/>
      <w:r w:rsidRPr="00577B6F">
        <w:rPr>
          <w:rFonts w:eastAsiaTheme="minorHAnsi"/>
          <w:bCs/>
          <w:iCs/>
          <w:color w:val="000000"/>
          <w:lang w:eastAsia="en-US"/>
        </w:rPr>
        <w:t xml:space="preserve">, </w:t>
      </w:r>
      <w:proofErr w:type="spellStart"/>
      <w:r w:rsidRPr="00577B6F">
        <w:rPr>
          <w:rFonts w:eastAsiaTheme="minorHAnsi"/>
          <w:bCs/>
          <w:iCs/>
          <w:color w:val="000000"/>
          <w:lang w:eastAsia="en-US"/>
        </w:rPr>
        <w:t>Johnson</w:t>
      </w:r>
      <w:proofErr w:type="spellEnd"/>
      <w:r w:rsidRPr="00577B6F">
        <w:rPr>
          <w:rFonts w:eastAsiaTheme="minorHAnsi"/>
          <w:bCs/>
          <w:iCs/>
          <w:color w:val="000000"/>
          <w:lang w:eastAsia="en-US"/>
        </w:rPr>
        <w:t xml:space="preserve"> </w:t>
      </w:r>
      <w:proofErr w:type="spellStart"/>
      <w:r w:rsidRPr="00577B6F">
        <w:rPr>
          <w:rFonts w:eastAsiaTheme="minorHAnsi"/>
          <w:bCs/>
          <w:iCs/>
          <w:color w:val="000000"/>
          <w:lang w:eastAsia="en-US"/>
        </w:rPr>
        <w:t>Controls</w:t>
      </w:r>
      <w:proofErr w:type="spellEnd"/>
      <w:r w:rsidRPr="00577B6F">
        <w:rPr>
          <w:rFonts w:eastAsiaTheme="minorHAnsi"/>
          <w:bCs/>
          <w:iCs/>
          <w:color w:val="000000"/>
          <w:lang w:eastAsia="en-US"/>
        </w:rPr>
        <w:t xml:space="preserve">, </w:t>
      </w:r>
      <w:proofErr w:type="spellStart"/>
      <w:r w:rsidRPr="00577B6F">
        <w:rPr>
          <w:rFonts w:eastAsiaTheme="minorHAnsi"/>
          <w:bCs/>
          <w:iCs/>
          <w:color w:val="000000"/>
          <w:lang w:eastAsia="en-US"/>
        </w:rPr>
        <w:t>Foxconn</w:t>
      </w:r>
      <w:proofErr w:type="spellEnd"/>
      <w:r w:rsidRPr="00577B6F">
        <w:rPr>
          <w:rFonts w:eastAsiaTheme="minorHAnsi"/>
          <w:bCs/>
          <w:iCs/>
          <w:color w:val="000000"/>
          <w:lang w:eastAsia="en-US"/>
        </w:rPr>
        <w:t xml:space="preserve">, IBM, </w:t>
      </w:r>
      <w:proofErr w:type="spellStart"/>
      <w:r w:rsidRPr="00577B6F">
        <w:rPr>
          <w:rFonts w:eastAsiaTheme="minorHAnsi"/>
          <w:bCs/>
          <w:iCs/>
          <w:color w:val="000000"/>
          <w:lang w:eastAsia="en-US"/>
        </w:rPr>
        <w:t>T-Systems</w:t>
      </w:r>
      <w:proofErr w:type="spellEnd"/>
      <w:r w:rsidRPr="00577B6F">
        <w:rPr>
          <w:rFonts w:eastAsiaTheme="minorHAnsi"/>
          <w:bCs/>
          <w:iCs/>
          <w:color w:val="000000"/>
          <w:lang w:eastAsia="en-US"/>
        </w:rPr>
        <w:t xml:space="preserve">, AT&amp;T, </w:t>
      </w:r>
      <w:proofErr w:type="spellStart"/>
      <w:r w:rsidRPr="00577B6F">
        <w:rPr>
          <w:rFonts w:eastAsiaTheme="minorHAnsi"/>
          <w:bCs/>
          <w:iCs/>
          <w:color w:val="000000"/>
          <w:lang w:eastAsia="en-US"/>
        </w:rPr>
        <w:t>Yazaki</w:t>
      </w:r>
      <w:proofErr w:type="spellEnd"/>
      <w:r w:rsidRPr="00577B6F">
        <w:rPr>
          <w:rFonts w:eastAsiaTheme="minorHAnsi"/>
          <w:bCs/>
          <w:iCs/>
          <w:color w:val="000000"/>
          <w:lang w:eastAsia="en-US"/>
        </w:rPr>
        <w:t xml:space="preserve">, </w:t>
      </w:r>
      <w:proofErr w:type="spellStart"/>
      <w:r w:rsidRPr="00577B6F">
        <w:rPr>
          <w:rFonts w:eastAsiaTheme="minorHAnsi"/>
          <w:bCs/>
          <w:iCs/>
          <w:color w:val="000000"/>
          <w:lang w:eastAsia="en-US"/>
        </w:rPr>
        <w:t>Honeywell</w:t>
      </w:r>
      <w:proofErr w:type="spellEnd"/>
      <w:r w:rsidRPr="00577B6F">
        <w:rPr>
          <w:rFonts w:eastAsiaTheme="minorHAnsi"/>
          <w:bCs/>
          <w:iCs/>
          <w:color w:val="000000"/>
          <w:lang w:eastAsia="en-US"/>
        </w:rPr>
        <w:t xml:space="preserve">, </w:t>
      </w:r>
      <w:proofErr w:type="spellStart"/>
      <w:r w:rsidRPr="00577B6F">
        <w:rPr>
          <w:rFonts w:eastAsiaTheme="minorHAnsi"/>
          <w:bCs/>
          <w:iCs/>
          <w:color w:val="000000"/>
          <w:lang w:eastAsia="en-US"/>
        </w:rPr>
        <w:t>Magna</w:t>
      </w:r>
      <w:proofErr w:type="spellEnd"/>
      <w:r w:rsidRPr="00577B6F">
        <w:rPr>
          <w:rFonts w:eastAsiaTheme="minorHAnsi"/>
          <w:bCs/>
          <w:iCs/>
          <w:color w:val="000000"/>
          <w:lang w:eastAsia="en-US"/>
        </w:rPr>
        <w:t xml:space="preserve">, </w:t>
      </w:r>
      <w:proofErr w:type="spellStart"/>
      <w:r w:rsidRPr="00577B6F">
        <w:rPr>
          <w:rFonts w:eastAsiaTheme="minorHAnsi"/>
          <w:bCs/>
          <w:iCs/>
          <w:color w:val="000000"/>
          <w:lang w:eastAsia="en-US"/>
        </w:rPr>
        <w:t>Konštrukta</w:t>
      </w:r>
      <w:proofErr w:type="spellEnd"/>
      <w:r w:rsidRPr="00577B6F">
        <w:rPr>
          <w:rFonts w:eastAsiaTheme="minorHAnsi"/>
          <w:bCs/>
          <w:iCs/>
          <w:color w:val="000000"/>
          <w:lang w:eastAsia="en-US"/>
        </w:rPr>
        <w:t xml:space="preserve"> </w:t>
      </w:r>
      <w:proofErr w:type="spellStart"/>
      <w:r w:rsidRPr="00577B6F">
        <w:rPr>
          <w:rFonts w:eastAsiaTheme="minorHAnsi"/>
          <w:bCs/>
          <w:iCs/>
          <w:color w:val="000000"/>
          <w:lang w:eastAsia="en-US"/>
        </w:rPr>
        <w:t>Industry</w:t>
      </w:r>
      <w:proofErr w:type="spellEnd"/>
      <w:r w:rsidRPr="00577B6F">
        <w:rPr>
          <w:rFonts w:eastAsiaTheme="minorHAnsi"/>
          <w:bCs/>
          <w:iCs/>
          <w:color w:val="000000"/>
          <w:lang w:eastAsia="en-US"/>
        </w:rPr>
        <w:t xml:space="preserve">, </w:t>
      </w:r>
      <w:proofErr w:type="spellStart"/>
      <w:r w:rsidRPr="00577B6F">
        <w:rPr>
          <w:rFonts w:eastAsiaTheme="minorHAnsi"/>
          <w:bCs/>
          <w:iCs/>
          <w:color w:val="000000"/>
          <w:lang w:eastAsia="en-US"/>
        </w:rPr>
        <w:t>Hella</w:t>
      </w:r>
      <w:proofErr w:type="spellEnd"/>
      <w:r w:rsidRPr="00577B6F">
        <w:rPr>
          <w:rFonts w:eastAsiaTheme="minorHAnsi"/>
          <w:bCs/>
          <w:iCs/>
          <w:color w:val="000000"/>
          <w:lang w:eastAsia="en-US"/>
        </w:rPr>
        <w:t xml:space="preserve">, </w:t>
      </w:r>
      <w:proofErr w:type="spellStart"/>
      <w:r w:rsidRPr="00577B6F">
        <w:rPr>
          <w:rFonts w:eastAsiaTheme="minorHAnsi"/>
          <w:bCs/>
          <w:iCs/>
          <w:color w:val="000000"/>
          <w:lang w:eastAsia="en-US"/>
        </w:rPr>
        <w:t>Whirlpool</w:t>
      </w:r>
      <w:proofErr w:type="spellEnd"/>
      <w:r w:rsidRPr="00577B6F">
        <w:rPr>
          <w:rFonts w:eastAsiaTheme="minorHAnsi"/>
          <w:bCs/>
          <w:iCs/>
          <w:color w:val="000000"/>
          <w:lang w:eastAsia="en-US"/>
        </w:rPr>
        <w:t xml:space="preserve">, ako aj s ďalšími spoločnosťami vrátane malých a stredných podnikov. </w:t>
      </w:r>
    </w:p>
    <w:p w:rsidR="00577B6F" w:rsidRPr="00577B6F" w:rsidRDefault="00577B6F" w:rsidP="00577B6F">
      <w:pPr>
        <w:autoSpaceDE w:val="0"/>
        <w:autoSpaceDN w:val="0"/>
        <w:adjustRightInd w:val="0"/>
        <w:jc w:val="both"/>
        <w:rPr>
          <w:rFonts w:eastAsiaTheme="minorHAnsi"/>
          <w:bCs/>
          <w:iCs/>
          <w:color w:val="000000"/>
          <w:lang w:eastAsia="en-US"/>
        </w:rPr>
      </w:pPr>
    </w:p>
    <w:p w:rsidR="00577B6F" w:rsidRPr="00577B6F" w:rsidRDefault="00577B6F" w:rsidP="00577B6F">
      <w:pPr>
        <w:autoSpaceDE w:val="0"/>
        <w:autoSpaceDN w:val="0"/>
        <w:adjustRightInd w:val="0"/>
        <w:jc w:val="both"/>
        <w:rPr>
          <w:rFonts w:eastAsiaTheme="minorHAnsi"/>
          <w:bCs/>
          <w:iCs/>
          <w:color w:val="000000"/>
          <w:lang w:eastAsia="en-US"/>
        </w:rPr>
      </w:pPr>
      <w:r w:rsidRPr="00577B6F">
        <w:rPr>
          <w:rFonts w:eastAsiaTheme="minorHAnsi"/>
          <w:bCs/>
          <w:iCs/>
          <w:color w:val="000000"/>
          <w:lang w:eastAsia="en-US"/>
        </w:rPr>
        <w:t xml:space="preserve">V 1. polroku 2016 boli zrealizované stretnutia so 61 vrcholovými predstaviteľmi slovenských i zahraničných firiem etablovaných na území SR, ako sú napríklad </w:t>
      </w:r>
      <w:proofErr w:type="spellStart"/>
      <w:r w:rsidRPr="00577B6F">
        <w:rPr>
          <w:rFonts w:eastAsiaTheme="minorHAnsi"/>
          <w:bCs/>
          <w:iCs/>
          <w:color w:val="000000"/>
          <w:lang w:eastAsia="en-US"/>
        </w:rPr>
        <w:t>Miba</w:t>
      </w:r>
      <w:proofErr w:type="spellEnd"/>
      <w:r w:rsidRPr="00577B6F">
        <w:rPr>
          <w:rFonts w:eastAsiaTheme="minorHAnsi"/>
          <w:bCs/>
          <w:iCs/>
          <w:color w:val="000000"/>
          <w:lang w:eastAsia="en-US"/>
        </w:rPr>
        <w:t xml:space="preserve"> </w:t>
      </w:r>
      <w:proofErr w:type="spellStart"/>
      <w:r w:rsidRPr="00577B6F">
        <w:rPr>
          <w:rFonts w:eastAsiaTheme="minorHAnsi"/>
          <w:bCs/>
          <w:iCs/>
          <w:color w:val="000000"/>
          <w:lang w:eastAsia="en-US"/>
        </w:rPr>
        <w:t>Sinter</w:t>
      </w:r>
      <w:proofErr w:type="spellEnd"/>
      <w:r w:rsidRPr="00577B6F">
        <w:rPr>
          <w:rFonts w:eastAsiaTheme="minorHAnsi"/>
          <w:bCs/>
          <w:iCs/>
          <w:color w:val="000000"/>
          <w:lang w:eastAsia="en-US"/>
        </w:rPr>
        <w:t xml:space="preserve">, Orange </w:t>
      </w:r>
      <w:proofErr w:type="spellStart"/>
      <w:r w:rsidRPr="00577B6F">
        <w:rPr>
          <w:rFonts w:eastAsiaTheme="minorHAnsi"/>
          <w:bCs/>
          <w:iCs/>
          <w:color w:val="000000"/>
          <w:lang w:eastAsia="en-US"/>
        </w:rPr>
        <w:t>Business</w:t>
      </w:r>
      <w:proofErr w:type="spellEnd"/>
      <w:r w:rsidRPr="00577B6F">
        <w:rPr>
          <w:rFonts w:eastAsiaTheme="minorHAnsi"/>
          <w:bCs/>
          <w:iCs/>
          <w:color w:val="000000"/>
          <w:lang w:eastAsia="en-US"/>
        </w:rPr>
        <w:t xml:space="preserve"> Slovakia, </w:t>
      </w:r>
      <w:proofErr w:type="spellStart"/>
      <w:r w:rsidRPr="00577B6F">
        <w:rPr>
          <w:rFonts w:eastAsiaTheme="minorHAnsi"/>
          <w:bCs/>
          <w:iCs/>
          <w:color w:val="000000"/>
          <w:lang w:eastAsia="en-US"/>
        </w:rPr>
        <w:t>Danfoss</w:t>
      </w:r>
      <w:proofErr w:type="spellEnd"/>
      <w:r w:rsidRPr="00577B6F">
        <w:rPr>
          <w:rFonts w:eastAsiaTheme="minorHAnsi"/>
          <w:bCs/>
          <w:iCs/>
          <w:color w:val="000000"/>
          <w:lang w:eastAsia="en-US"/>
        </w:rPr>
        <w:t xml:space="preserve"> </w:t>
      </w:r>
      <w:proofErr w:type="spellStart"/>
      <w:r w:rsidRPr="00577B6F">
        <w:rPr>
          <w:rFonts w:eastAsiaTheme="minorHAnsi"/>
          <w:bCs/>
          <w:iCs/>
          <w:color w:val="000000"/>
          <w:lang w:eastAsia="en-US"/>
        </w:rPr>
        <w:t>Power</w:t>
      </w:r>
      <w:proofErr w:type="spellEnd"/>
      <w:r w:rsidRPr="00577B6F">
        <w:rPr>
          <w:rFonts w:eastAsiaTheme="minorHAnsi"/>
          <w:bCs/>
          <w:iCs/>
          <w:color w:val="000000"/>
          <w:lang w:eastAsia="en-US"/>
        </w:rPr>
        <w:t xml:space="preserve"> </w:t>
      </w:r>
      <w:proofErr w:type="spellStart"/>
      <w:r w:rsidRPr="00577B6F">
        <w:rPr>
          <w:rFonts w:eastAsiaTheme="minorHAnsi"/>
          <w:bCs/>
          <w:iCs/>
          <w:color w:val="000000"/>
          <w:lang w:eastAsia="en-US"/>
        </w:rPr>
        <w:t>Solutions</w:t>
      </w:r>
      <w:proofErr w:type="spellEnd"/>
      <w:r w:rsidRPr="00577B6F">
        <w:rPr>
          <w:rFonts w:eastAsiaTheme="minorHAnsi"/>
          <w:bCs/>
          <w:iCs/>
          <w:color w:val="000000"/>
          <w:lang w:eastAsia="en-US"/>
        </w:rPr>
        <w:t xml:space="preserve">, ZF Slovakia, PSA, KIA, </w:t>
      </w:r>
      <w:proofErr w:type="spellStart"/>
      <w:r w:rsidRPr="00577B6F">
        <w:rPr>
          <w:rFonts w:eastAsiaTheme="minorHAnsi"/>
          <w:bCs/>
          <w:iCs/>
          <w:color w:val="000000"/>
          <w:lang w:eastAsia="en-US"/>
        </w:rPr>
        <w:t>Magna</w:t>
      </w:r>
      <w:proofErr w:type="spellEnd"/>
      <w:r w:rsidRPr="00577B6F">
        <w:rPr>
          <w:rFonts w:eastAsiaTheme="minorHAnsi"/>
          <w:bCs/>
          <w:iCs/>
          <w:color w:val="000000"/>
          <w:lang w:eastAsia="en-US"/>
        </w:rPr>
        <w:t xml:space="preserve">, </w:t>
      </w:r>
      <w:proofErr w:type="spellStart"/>
      <w:r w:rsidRPr="00577B6F">
        <w:rPr>
          <w:rFonts w:eastAsiaTheme="minorHAnsi"/>
          <w:bCs/>
          <w:iCs/>
          <w:color w:val="000000"/>
          <w:lang w:eastAsia="en-US"/>
        </w:rPr>
        <w:t>Unomedical</w:t>
      </w:r>
      <w:proofErr w:type="spellEnd"/>
      <w:r w:rsidRPr="00577B6F">
        <w:rPr>
          <w:rFonts w:eastAsiaTheme="minorHAnsi"/>
          <w:bCs/>
          <w:iCs/>
          <w:color w:val="000000"/>
          <w:lang w:eastAsia="en-US"/>
        </w:rPr>
        <w:t xml:space="preserve">, </w:t>
      </w:r>
      <w:proofErr w:type="spellStart"/>
      <w:r w:rsidRPr="00577B6F">
        <w:rPr>
          <w:rFonts w:eastAsiaTheme="minorHAnsi"/>
          <w:bCs/>
          <w:iCs/>
          <w:color w:val="000000"/>
          <w:lang w:eastAsia="en-US"/>
        </w:rPr>
        <w:t>Askoll</w:t>
      </w:r>
      <w:proofErr w:type="spellEnd"/>
      <w:r w:rsidRPr="00577B6F">
        <w:rPr>
          <w:rFonts w:eastAsiaTheme="minorHAnsi"/>
          <w:bCs/>
          <w:iCs/>
          <w:color w:val="000000"/>
          <w:lang w:eastAsia="en-US"/>
        </w:rPr>
        <w:t xml:space="preserve">, SCA Hygiene, </w:t>
      </w:r>
      <w:proofErr w:type="spellStart"/>
      <w:r w:rsidRPr="00577B6F">
        <w:rPr>
          <w:rFonts w:eastAsiaTheme="minorHAnsi"/>
          <w:bCs/>
          <w:iCs/>
          <w:color w:val="000000"/>
          <w:lang w:eastAsia="en-US"/>
        </w:rPr>
        <w:t>Hella</w:t>
      </w:r>
      <w:proofErr w:type="spellEnd"/>
      <w:r w:rsidRPr="00577B6F">
        <w:rPr>
          <w:rFonts w:eastAsiaTheme="minorHAnsi"/>
          <w:bCs/>
          <w:iCs/>
          <w:color w:val="000000"/>
          <w:lang w:eastAsia="en-US"/>
        </w:rPr>
        <w:t xml:space="preserve">, </w:t>
      </w:r>
      <w:proofErr w:type="spellStart"/>
      <w:r w:rsidRPr="00577B6F">
        <w:rPr>
          <w:rFonts w:eastAsiaTheme="minorHAnsi"/>
          <w:bCs/>
          <w:iCs/>
          <w:color w:val="000000"/>
          <w:lang w:eastAsia="en-US"/>
        </w:rPr>
        <w:t>Hessel</w:t>
      </w:r>
      <w:proofErr w:type="spellEnd"/>
      <w:r w:rsidRPr="00577B6F">
        <w:rPr>
          <w:rFonts w:eastAsiaTheme="minorHAnsi"/>
          <w:bCs/>
          <w:iCs/>
          <w:color w:val="000000"/>
          <w:lang w:eastAsia="en-US"/>
        </w:rPr>
        <w:t xml:space="preserve">, </w:t>
      </w:r>
      <w:proofErr w:type="spellStart"/>
      <w:r w:rsidRPr="00577B6F">
        <w:rPr>
          <w:rFonts w:eastAsiaTheme="minorHAnsi"/>
          <w:bCs/>
          <w:iCs/>
          <w:color w:val="000000"/>
          <w:lang w:eastAsia="en-US"/>
        </w:rPr>
        <w:t>Handtmann</w:t>
      </w:r>
      <w:proofErr w:type="spellEnd"/>
      <w:r w:rsidRPr="00577B6F">
        <w:rPr>
          <w:rFonts w:eastAsiaTheme="minorHAnsi"/>
          <w:bCs/>
          <w:iCs/>
          <w:color w:val="000000"/>
          <w:lang w:eastAsia="en-US"/>
        </w:rPr>
        <w:t xml:space="preserve">, Matador </w:t>
      </w:r>
      <w:proofErr w:type="spellStart"/>
      <w:r w:rsidRPr="00577B6F">
        <w:rPr>
          <w:rFonts w:eastAsiaTheme="minorHAnsi"/>
          <w:bCs/>
          <w:iCs/>
          <w:color w:val="000000"/>
          <w:lang w:eastAsia="en-US"/>
        </w:rPr>
        <w:t>Automotive</w:t>
      </w:r>
      <w:proofErr w:type="spellEnd"/>
      <w:r w:rsidRPr="00577B6F">
        <w:rPr>
          <w:rFonts w:eastAsiaTheme="minorHAnsi"/>
          <w:bCs/>
          <w:iCs/>
          <w:color w:val="000000"/>
          <w:lang w:eastAsia="en-US"/>
        </w:rPr>
        <w:t xml:space="preserve">, </w:t>
      </w:r>
      <w:proofErr w:type="spellStart"/>
      <w:r w:rsidRPr="00577B6F">
        <w:rPr>
          <w:rFonts w:eastAsiaTheme="minorHAnsi"/>
          <w:bCs/>
          <w:iCs/>
          <w:color w:val="000000"/>
          <w:lang w:eastAsia="en-US"/>
        </w:rPr>
        <w:t>GlobalLogic</w:t>
      </w:r>
      <w:proofErr w:type="spellEnd"/>
      <w:r w:rsidRPr="00577B6F">
        <w:rPr>
          <w:rFonts w:eastAsiaTheme="minorHAnsi"/>
          <w:bCs/>
          <w:iCs/>
          <w:color w:val="000000"/>
          <w:lang w:eastAsia="en-US"/>
        </w:rPr>
        <w:t xml:space="preserve">, </w:t>
      </w:r>
      <w:proofErr w:type="spellStart"/>
      <w:r w:rsidRPr="00577B6F">
        <w:rPr>
          <w:rFonts w:eastAsiaTheme="minorHAnsi"/>
          <w:bCs/>
          <w:iCs/>
          <w:color w:val="000000"/>
          <w:lang w:eastAsia="en-US"/>
        </w:rPr>
        <w:t>Cikautxo</w:t>
      </w:r>
      <w:proofErr w:type="spellEnd"/>
      <w:r w:rsidRPr="00577B6F">
        <w:rPr>
          <w:rFonts w:eastAsiaTheme="minorHAnsi"/>
          <w:bCs/>
          <w:iCs/>
          <w:color w:val="000000"/>
          <w:lang w:eastAsia="en-US"/>
        </w:rPr>
        <w:t xml:space="preserve">, </w:t>
      </w:r>
      <w:proofErr w:type="spellStart"/>
      <w:r w:rsidRPr="00577B6F">
        <w:rPr>
          <w:rFonts w:eastAsiaTheme="minorHAnsi"/>
          <w:bCs/>
          <w:iCs/>
          <w:color w:val="000000"/>
          <w:lang w:eastAsia="en-US"/>
        </w:rPr>
        <w:t>Dell</w:t>
      </w:r>
      <w:proofErr w:type="spellEnd"/>
      <w:r w:rsidRPr="00577B6F">
        <w:rPr>
          <w:rFonts w:eastAsiaTheme="minorHAnsi"/>
          <w:bCs/>
          <w:iCs/>
          <w:color w:val="000000"/>
          <w:lang w:eastAsia="en-US"/>
        </w:rPr>
        <w:t xml:space="preserve">, </w:t>
      </w:r>
      <w:proofErr w:type="spellStart"/>
      <w:r w:rsidRPr="00577B6F">
        <w:rPr>
          <w:rFonts w:eastAsiaTheme="minorHAnsi"/>
          <w:bCs/>
          <w:iCs/>
          <w:color w:val="000000"/>
          <w:lang w:eastAsia="en-US"/>
        </w:rPr>
        <w:t>ArcelorMittal</w:t>
      </w:r>
      <w:proofErr w:type="spellEnd"/>
      <w:r w:rsidRPr="00577B6F">
        <w:rPr>
          <w:rFonts w:eastAsiaTheme="minorHAnsi"/>
          <w:bCs/>
          <w:iCs/>
          <w:color w:val="000000"/>
          <w:lang w:eastAsia="en-US"/>
        </w:rPr>
        <w:t xml:space="preserve">, </w:t>
      </w:r>
      <w:proofErr w:type="spellStart"/>
      <w:r w:rsidRPr="00577B6F">
        <w:rPr>
          <w:rFonts w:eastAsiaTheme="minorHAnsi"/>
          <w:bCs/>
          <w:iCs/>
          <w:color w:val="000000"/>
          <w:lang w:eastAsia="en-US"/>
        </w:rPr>
        <w:t>Semikron</w:t>
      </w:r>
      <w:proofErr w:type="spellEnd"/>
      <w:r w:rsidRPr="00577B6F">
        <w:rPr>
          <w:rFonts w:eastAsiaTheme="minorHAnsi"/>
          <w:bCs/>
          <w:iCs/>
          <w:color w:val="000000"/>
          <w:lang w:eastAsia="en-US"/>
        </w:rPr>
        <w:t xml:space="preserve">, IAC </w:t>
      </w:r>
      <w:proofErr w:type="spellStart"/>
      <w:r w:rsidRPr="00577B6F">
        <w:rPr>
          <w:rFonts w:eastAsiaTheme="minorHAnsi"/>
          <w:bCs/>
          <w:iCs/>
          <w:color w:val="000000"/>
          <w:lang w:eastAsia="en-US"/>
        </w:rPr>
        <w:t>Group</w:t>
      </w:r>
      <w:proofErr w:type="spellEnd"/>
      <w:r w:rsidRPr="00577B6F">
        <w:rPr>
          <w:rFonts w:eastAsiaTheme="minorHAnsi"/>
          <w:bCs/>
          <w:iCs/>
          <w:color w:val="000000"/>
          <w:lang w:eastAsia="en-US"/>
        </w:rPr>
        <w:t>, a iné.</w:t>
      </w:r>
    </w:p>
    <w:p w:rsidR="00577B6F" w:rsidRPr="00577B6F" w:rsidRDefault="00577B6F" w:rsidP="00577B6F">
      <w:pPr>
        <w:autoSpaceDE w:val="0"/>
        <w:autoSpaceDN w:val="0"/>
        <w:adjustRightInd w:val="0"/>
        <w:ind w:firstLine="708"/>
        <w:jc w:val="both"/>
        <w:rPr>
          <w:rFonts w:eastAsiaTheme="minorHAnsi"/>
          <w:bCs/>
          <w:iCs/>
          <w:color w:val="000000"/>
          <w:lang w:eastAsia="en-US"/>
        </w:rPr>
      </w:pPr>
    </w:p>
    <w:p w:rsidR="00577B6F" w:rsidRPr="00577B6F" w:rsidRDefault="00577B6F" w:rsidP="00577B6F">
      <w:pPr>
        <w:autoSpaceDE w:val="0"/>
        <w:autoSpaceDN w:val="0"/>
        <w:adjustRightInd w:val="0"/>
        <w:jc w:val="both"/>
        <w:rPr>
          <w:rFonts w:eastAsiaTheme="minorHAnsi"/>
          <w:bCs/>
          <w:iCs/>
          <w:color w:val="000000"/>
          <w:lang w:eastAsia="en-US"/>
        </w:rPr>
      </w:pPr>
      <w:r w:rsidRPr="00577B6F">
        <w:rPr>
          <w:rFonts w:eastAsiaTheme="minorHAnsi"/>
          <w:bCs/>
          <w:iCs/>
          <w:color w:val="000000"/>
          <w:lang w:eastAsia="en-US"/>
        </w:rPr>
        <w:t xml:space="preserve">Ďalšiu skupinu navštívených etablovaných firiem tvorili spoločnosti, ktoré súhlasili </w:t>
      </w:r>
      <w:r w:rsidRPr="00577B6F">
        <w:rPr>
          <w:rFonts w:eastAsiaTheme="minorHAnsi"/>
          <w:bCs/>
          <w:iCs/>
          <w:color w:val="000000"/>
          <w:lang w:eastAsia="en-US"/>
        </w:rPr>
        <w:br/>
        <w:t xml:space="preserve">s prijatím potenciálneho zahraničného investora, zaujímajúceho sa o vybudovanie svojej prevádzky na území SR, s cieľom podeliť sa o svoje skúsenosti s pôsobením na Slovensku </w:t>
      </w:r>
      <w:r w:rsidRPr="00577B6F">
        <w:rPr>
          <w:rFonts w:eastAsiaTheme="minorHAnsi"/>
          <w:bCs/>
          <w:iCs/>
          <w:color w:val="000000"/>
          <w:lang w:eastAsia="en-US"/>
        </w:rPr>
        <w:br/>
        <w:t>a prezentovať krajinu ako vhodnú destináciu pre umiestnenie novej investície.</w:t>
      </w:r>
    </w:p>
    <w:p w:rsidR="00577B6F" w:rsidRPr="00577B6F" w:rsidRDefault="00577B6F" w:rsidP="00577B6F">
      <w:pPr>
        <w:autoSpaceDE w:val="0"/>
        <w:autoSpaceDN w:val="0"/>
        <w:adjustRightInd w:val="0"/>
        <w:ind w:firstLine="708"/>
        <w:jc w:val="both"/>
        <w:rPr>
          <w:rFonts w:eastAsiaTheme="minorHAnsi"/>
          <w:bCs/>
          <w:iCs/>
          <w:color w:val="000000"/>
          <w:lang w:eastAsia="en-US"/>
        </w:rPr>
      </w:pPr>
    </w:p>
    <w:p w:rsidR="00577B6F" w:rsidRPr="00577B6F" w:rsidRDefault="00577B6F" w:rsidP="00577B6F">
      <w:pPr>
        <w:autoSpaceDE w:val="0"/>
        <w:autoSpaceDN w:val="0"/>
        <w:adjustRightInd w:val="0"/>
        <w:jc w:val="both"/>
        <w:rPr>
          <w:rFonts w:eastAsiaTheme="minorHAnsi"/>
          <w:bCs/>
          <w:iCs/>
          <w:color w:val="000000"/>
          <w:lang w:eastAsia="en-US"/>
        </w:rPr>
      </w:pPr>
      <w:r w:rsidRPr="00577B6F">
        <w:rPr>
          <w:rFonts w:eastAsiaTheme="minorHAnsi"/>
          <w:bCs/>
          <w:iCs/>
          <w:color w:val="000000"/>
          <w:lang w:eastAsia="en-US"/>
        </w:rPr>
        <w:t>V spolupráci so Združením pre rozvoj investícií (ISA) SARIO organizovalo sériu seminárov pre etablované spoločnosti (v r. 2015 a v 1. polroku 2016), ktoré boli zamerané na viaceré témy, napr.: možnosti čerpania prostriedkov z fondov EÚ, zamestnávanie cudzincov, vysielanie zamestnancov, duálne vzdelávanie a da</w:t>
      </w:r>
      <w:r w:rsidR="008C3990">
        <w:rPr>
          <w:rFonts w:eastAsiaTheme="minorHAnsi"/>
          <w:bCs/>
          <w:iCs/>
          <w:color w:val="000000"/>
          <w:lang w:eastAsia="en-US"/>
        </w:rPr>
        <w:t xml:space="preserve">ňové úľavy na výskumno-vývojové </w:t>
      </w:r>
      <w:r w:rsidRPr="00577B6F">
        <w:rPr>
          <w:rFonts w:eastAsiaTheme="minorHAnsi"/>
          <w:bCs/>
          <w:iCs/>
          <w:color w:val="000000"/>
          <w:lang w:eastAsia="en-US"/>
        </w:rPr>
        <w:t xml:space="preserve">projekty. Semináre sa uskutočnili v mestách Košice, Nitra a Žilina. </w:t>
      </w:r>
    </w:p>
    <w:p w:rsidR="00577B6F" w:rsidRPr="00577B6F" w:rsidRDefault="00577B6F" w:rsidP="00577B6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577B6F" w:rsidRPr="00577B6F" w:rsidRDefault="00577B6F" w:rsidP="00577B6F">
      <w:pPr>
        <w:autoSpaceDE w:val="0"/>
        <w:autoSpaceDN w:val="0"/>
        <w:adjustRightInd w:val="0"/>
        <w:jc w:val="both"/>
        <w:rPr>
          <w:b/>
          <w:bCs/>
          <w:i/>
          <w:color w:val="000000"/>
        </w:rPr>
      </w:pPr>
      <w:r w:rsidRPr="00577B6F">
        <w:rPr>
          <w:b/>
          <w:bCs/>
          <w:i/>
          <w:color w:val="000000"/>
        </w:rPr>
        <w:t>Vyhodnotenie</w:t>
      </w:r>
    </w:p>
    <w:p w:rsidR="00577B6F" w:rsidRPr="00577B6F" w:rsidRDefault="00577B6F" w:rsidP="00577B6F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577B6F">
        <w:rPr>
          <w:b/>
          <w:bCs/>
          <w:color w:val="000000"/>
        </w:rPr>
        <w:t xml:space="preserve"> </w:t>
      </w:r>
    </w:p>
    <w:p w:rsidR="00577B6F" w:rsidRPr="00577B6F" w:rsidRDefault="00577B6F" w:rsidP="00577B6F">
      <w:pPr>
        <w:autoSpaceDE w:val="0"/>
        <w:autoSpaceDN w:val="0"/>
        <w:adjustRightInd w:val="0"/>
        <w:jc w:val="both"/>
        <w:rPr>
          <w:bCs/>
          <w:color w:val="000000"/>
        </w:rPr>
      </w:pPr>
      <w:r w:rsidRPr="00577B6F">
        <w:rPr>
          <w:bCs/>
          <w:color w:val="000000"/>
        </w:rPr>
        <w:t xml:space="preserve">Tento cieľ sa darilo </w:t>
      </w:r>
      <w:r w:rsidRPr="00FA20E6">
        <w:rPr>
          <w:bCs/>
        </w:rPr>
        <w:t>SARIO plniť vzhľadom na širokú škálu</w:t>
      </w:r>
      <w:r w:rsidR="00FA20E6" w:rsidRPr="00FA20E6">
        <w:rPr>
          <w:bCs/>
        </w:rPr>
        <w:t xml:space="preserve"> služieb</w:t>
      </w:r>
      <w:r w:rsidRPr="00FA20E6">
        <w:rPr>
          <w:bCs/>
        </w:rPr>
        <w:t xml:space="preserve"> poskytovaných</w:t>
      </w:r>
      <w:r w:rsidR="00FA20E6" w:rsidRPr="00FA20E6">
        <w:rPr>
          <w:bCs/>
        </w:rPr>
        <w:t xml:space="preserve"> klientom</w:t>
      </w:r>
      <w:r w:rsidRPr="00FA20E6">
        <w:rPr>
          <w:bCs/>
        </w:rPr>
        <w:t xml:space="preserve">. Povzbudivým faktom je zachytenie 57 nových expanzných signálov (v roku 2015) </w:t>
      </w:r>
      <w:r w:rsidRPr="00FA20E6">
        <w:rPr>
          <w:bCs/>
        </w:rPr>
        <w:br/>
        <w:t>a  20 nových expanzných signálov (v </w:t>
      </w:r>
      <w:r w:rsidR="00FE613E" w:rsidRPr="00FA20E6">
        <w:rPr>
          <w:bCs/>
        </w:rPr>
        <w:t>1.</w:t>
      </w:r>
      <w:r w:rsidRPr="00FA20E6">
        <w:rPr>
          <w:bCs/>
        </w:rPr>
        <w:t xml:space="preserve"> polroku 2016). </w:t>
      </w:r>
    </w:p>
    <w:p w:rsidR="00577B6F" w:rsidRPr="00577B6F" w:rsidRDefault="00577B6F" w:rsidP="00577B6F">
      <w:pPr>
        <w:autoSpaceDE w:val="0"/>
        <w:autoSpaceDN w:val="0"/>
        <w:adjustRightInd w:val="0"/>
        <w:jc w:val="both"/>
      </w:pPr>
    </w:p>
    <w:p w:rsidR="00577B6F" w:rsidRPr="00577B6F" w:rsidRDefault="00577B6F" w:rsidP="00577B6F">
      <w:pPr>
        <w:autoSpaceDE w:val="0"/>
        <w:autoSpaceDN w:val="0"/>
        <w:adjustRightInd w:val="0"/>
        <w:jc w:val="both"/>
      </w:pPr>
      <w:r w:rsidRPr="00577B6F">
        <w:rPr>
          <w:b/>
          <w:bCs/>
          <w:i/>
          <w:iCs/>
        </w:rPr>
        <w:t>STRATEGICKÝ CIEĽ 3: Prehlbovať integráciu a ukotvenie kľúčových priemyselných odvetví, ktoré zvyšujú miestnu pridanú hodnotu prostredníctvom: (a) zapájania miestnych dodávateľských reťazcov do spolupráce so zahraničným investorom; (b) zvyšovania miery napojenia slovenských výskumných subjektov do spolupráce so zahraničným investorom; (c) zvyšovania záujmu zahraničných zdrojov rizikového (</w:t>
      </w:r>
      <w:proofErr w:type="spellStart"/>
      <w:r w:rsidRPr="00577B6F">
        <w:rPr>
          <w:b/>
          <w:bCs/>
          <w:i/>
          <w:iCs/>
        </w:rPr>
        <w:t>venture</w:t>
      </w:r>
      <w:proofErr w:type="spellEnd"/>
      <w:r w:rsidRPr="00577B6F">
        <w:rPr>
          <w:b/>
          <w:bCs/>
          <w:i/>
          <w:iCs/>
        </w:rPr>
        <w:t xml:space="preserve">) kapitálu do projektov slovenských subjektov. Všetky činnosti s dôrazom na rast zamestnanosti. </w:t>
      </w:r>
    </w:p>
    <w:p w:rsidR="00577B6F" w:rsidRPr="00FA20E6" w:rsidRDefault="00577B6F" w:rsidP="00577B6F">
      <w:pPr>
        <w:autoSpaceDE w:val="0"/>
        <w:autoSpaceDN w:val="0"/>
        <w:adjustRightInd w:val="0"/>
        <w:jc w:val="both"/>
      </w:pPr>
      <w:r w:rsidRPr="00FA20E6">
        <w:lastRenderedPageBreak/>
        <w:t xml:space="preserve">SARIO aj v roku </w:t>
      </w:r>
      <w:r w:rsidR="00FE613E" w:rsidRPr="00FA20E6">
        <w:t>2015 rozvíjalo</w:t>
      </w:r>
      <w:r w:rsidRPr="00FA20E6">
        <w:t xml:space="preserve"> svoju činnosť v oblasti vyhľadávania potenciálnych subdodávateľov z radov spoločností etablovaných na území SR pre firmy nachádzajúce sa </w:t>
      </w:r>
      <w:r w:rsidR="0008550C">
        <w:br/>
      </w:r>
      <w:r w:rsidRPr="00FA20E6">
        <w:t>na vyšších rebríčkoch dodávateľského reťazca v zahraničí aj na Slovensku. V roku 2015 sprostredkoval</w:t>
      </w:r>
      <w:r w:rsidR="00FE613E" w:rsidRPr="00FA20E6">
        <w:t>o</w:t>
      </w:r>
      <w:r w:rsidRPr="00FA20E6">
        <w:t xml:space="preserve"> 65 zahraničným spoločnostiam kontakt alebo pracovné rokovania </w:t>
      </w:r>
      <w:r w:rsidRPr="00FA20E6">
        <w:br/>
        <w:t xml:space="preserve">s potenciálnymi dodávateľmi etablovanými na území SR. Obdobne, v prvom polroku 2016 bolo riešených 21 </w:t>
      </w:r>
      <w:proofErr w:type="spellStart"/>
      <w:r w:rsidRPr="00FA20E6">
        <w:t>sourcingových</w:t>
      </w:r>
      <w:proofErr w:type="spellEnd"/>
      <w:r w:rsidRPr="00FA20E6">
        <w:t xml:space="preserve"> dopytov (t.j. celkovo bolo prezentovaných vyše 300 etablovaných firiem).</w:t>
      </w:r>
    </w:p>
    <w:p w:rsidR="00577B6F" w:rsidRPr="00FA20E6" w:rsidRDefault="00577B6F" w:rsidP="00577B6F">
      <w:pPr>
        <w:autoSpaceDE w:val="0"/>
        <w:autoSpaceDN w:val="0"/>
        <w:adjustRightInd w:val="0"/>
        <w:ind w:firstLine="708"/>
        <w:jc w:val="both"/>
      </w:pPr>
    </w:p>
    <w:p w:rsidR="00577B6F" w:rsidRPr="00577B6F" w:rsidRDefault="00577B6F" w:rsidP="00577B6F">
      <w:pPr>
        <w:autoSpaceDE w:val="0"/>
        <w:autoSpaceDN w:val="0"/>
        <w:adjustRightInd w:val="0"/>
        <w:jc w:val="both"/>
      </w:pPr>
      <w:r w:rsidRPr="00FA20E6">
        <w:t xml:space="preserve">V súvislosti s investičným projektom spoločnosti </w:t>
      </w:r>
      <w:proofErr w:type="spellStart"/>
      <w:r w:rsidRPr="00FA20E6">
        <w:t>Jaguar</w:t>
      </w:r>
      <w:proofErr w:type="spellEnd"/>
      <w:r w:rsidRPr="00FA20E6">
        <w:t xml:space="preserve"> </w:t>
      </w:r>
      <w:proofErr w:type="spellStart"/>
      <w:r w:rsidRPr="00FA20E6">
        <w:t>Land</w:t>
      </w:r>
      <w:proofErr w:type="spellEnd"/>
      <w:r w:rsidRPr="00FA20E6">
        <w:t xml:space="preserve"> </w:t>
      </w:r>
      <w:proofErr w:type="spellStart"/>
      <w:r w:rsidRPr="00FA20E6">
        <w:t>Rover</w:t>
      </w:r>
      <w:proofErr w:type="spellEnd"/>
      <w:r w:rsidRPr="00FA20E6">
        <w:t xml:space="preserve"> zorganizoval</w:t>
      </w:r>
      <w:r w:rsidR="00FE613E" w:rsidRPr="00FA20E6">
        <w:t>o</w:t>
      </w:r>
      <w:r w:rsidRPr="00FA20E6">
        <w:t xml:space="preserve"> </w:t>
      </w:r>
      <w:r w:rsidR="00FE613E" w:rsidRPr="00FA20E6">
        <w:t xml:space="preserve">SARIO </w:t>
      </w:r>
      <w:r w:rsidRPr="00577B6F">
        <w:t xml:space="preserve">niekoľko podujatí zameraných na predstavenie potenciálnych dodávateľov zo Slovenska, ktorí by sa mohli zapojiť do dodávateľského reťazca JLR vo Veľkej Británii alebo </w:t>
      </w:r>
      <w:r w:rsidRPr="00577B6F">
        <w:br/>
        <w:t>do budúceho výrobného programu spoločnosti v Nitre.</w:t>
      </w:r>
    </w:p>
    <w:p w:rsidR="00577B6F" w:rsidRPr="00577B6F" w:rsidRDefault="00577B6F" w:rsidP="00577B6F">
      <w:pPr>
        <w:autoSpaceDE w:val="0"/>
        <w:autoSpaceDN w:val="0"/>
        <w:adjustRightInd w:val="0"/>
        <w:ind w:firstLine="708"/>
        <w:jc w:val="both"/>
      </w:pPr>
    </w:p>
    <w:p w:rsidR="00577B6F" w:rsidRPr="00577B6F" w:rsidRDefault="00577B6F" w:rsidP="00577B6F">
      <w:pPr>
        <w:autoSpaceDE w:val="0"/>
        <w:autoSpaceDN w:val="0"/>
        <w:adjustRightInd w:val="0"/>
        <w:jc w:val="both"/>
      </w:pPr>
      <w:r w:rsidRPr="00577B6F">
        <w:t>V roku 2015 zahájilo SARIO práce na príprave Národného projektu, ktorého spustenie je naplánované na začiatok roka 2017. Jedným z cieľov predmetnej iniciatívy bude zmapovanie trhu z pohľadu dodávateľských sietí, potrieb prvovýrobcov, medzier na trhu a nevyužitého potenciálu. Súčasťou projektových aktivít bude aj zvyšovanie kompetencií cieľovej skupiny zamerané na priblíženie kvalitatívnej úrovne etablovaných výrobných spoločností požiadavkám prvovýrobcov.</w:t>
      </w:r>
    </w:p>
    <w:p w:rsidR="00577B6F" w:rsidRPr="00577B6F" w:rsidRDefault="00577B6F" w:rsidP="00577B6F">
      <w:pPr>
        <w:autoSpaceDE w:val="0"/>
        <w:autoSpaceDN w:val="0"/>
        <w:adjustRightInd w:val="0"/>
        <w:ind w:firstLine="708"/>
        <w:jc w:val="both"/>
      </w:pPr>
    </w:p>
    <w:p w:rsidR="00577B6F" w:rsidRPr="00577B6F" w:rsidRDefault="00577B6F" w:rsidP="00577B6F">
      <w:pPr>
        <w:autoSpaceDE w:val="0"/>
        <w:autoSpaceDN w:val="0"/>
        <w:adjustRightInd w:val="0"/>
        <w:jc w:val="both"/>
      </w:pPr>
      <w:r w:rsidRPr="00577B6F">
        <w:t xml:space="preserve">Zintenzívnené boli taktiež aktivity v oblasti fúzií a akvizícií. V roku 2015 a v prvom polroku 2016 dochádzalo k pravidelnému dopĺňaniu projektov lokálnych výrobcov do „Databázy investičných príležitostí SARIO“. Zaregistrované investičné príležitosti propaguje </w:t>
      </w:r>
      <w:r w:rsidRPr="00FA20E6">
        <w:t>SARIO</w:t>
      </w:r>
      <w:r w:rsidRPr="00577B6F">
        <w:t xml:space="preserve"> </w:t>
      </w:r>
      <w:r w:rsidR="0008550C">
        <w:br/>
      </w:r>
      <w:r w:rsidRPr="00577B6F">
        <w:t xml:space="preserve">na rokovaniach s partnermi či priamo s potenciálnymi investormi, na investičných fórach </w:t>
      </w:r>
      <w:r w:rsidR="0008550C">
        <w:br/>
      </w:r>
      <w:r w:rsidRPr="00577B6F">
        <w:t>a seminároch doma i v zahraničí.</w:t>
      </w:r>
    </w:p>
    <w:p w:rsidR="00577B6F" w:rsidRPr="00577B6F" w:rsidRDefault="00577B6F" w:rsidP="00577B6F">
      <w:pPr>
        <w:autoSpaceDE w:val="0"/>
        <w:autoSpaceDN w:val="0"/>
        <w:adjustRightInd w:val="0"/>
        <w:jc w:val="both"/>
        <w:rPr>
          <w:b/>
          <w:bCs/>
        </w:rPr>
      </w:pPr>
    </w:p>
    <w:p w:rsidR="00577B6F" w:rsidRPr="00577B6F" w:rsidRDefault="00577B6F" w:rsidP="00577B6F">
      <w:pPr>
        <w:autoSpaceDE w:val="0"/>
        <w:autoSpaceDN w:val="0"/>
        <w:adjustRightInd w:val="0"/>
        <w:rPr>
          <w:b/>
          <w:bCs/>
          <w:i/>
        </w:rPr>
      </w:pPr>
      <w:r w:rsidRPr="00577B6F">
        <w:rPr>
          <w:b/>
          <w:bCs/>
          <w:i/>
        </w:rPr>
        <w:t>Vyhodnotenie</w:t>
      </w:r>
    </w:p>
    <w:p w:rsidR="00577B6F" w:rsidRPr="00577B6F" w:rsidRDefault="00577B6F" w:rsidP="00577B6F">
      <w:pPr>
        <w:autoSpaceDE w:val="0"/>
        <w:autoSpaceDN w:val="0"/>
        <w:adjustRightInd w:val="0"/>
        <w:rPr>
          <w:b/>
          <w:bCs/>
        </w:rPr>
      </w:pPr>
    </w:p>
    <w:p w:rsidR="00577B6F" w:rsidRPr="00FA20E6" w:rsidRDefault="00577B6F" w:rsidP="00577B6F">
      <w:pPr>
        <w:autoSpaceDE w:val="0"/>
        <w:autoSpaceDN w:val="0"/>
        <w:adjustRightInd w:val="0"/>
        <w:jc w:val="both"/>
      </w:pPr>
      <w:r w:rsidRPr="00577B6F">
        <w:rPr>
          <w:bCs/>
        </w:rPr>
        <w:t xml:space="preserve">Predmetný cieľ sa darí </w:t>
      </w:r>
      <w:r w:rsidR="00FE613E" w:rsidRPr="00FA20E6">
        <w:rPr>
          <w:bCs/>
        </w:rPr>
        <w:t>SARIO</w:t>
      </w:r>
      <w:r w:rsidRPr="00FA20E6">
        <w:rPr>
          <w:bCs/>
        </w:rPr>
        <w:t xml:space="preserve"> plniť aj vzhľadom na zvyšujúci sa záujem zo strany zahraničných spoločností o identifikáciu potenciálnych dodávateľov na Slovensku. Väčší priestor pre dosiahnutie tohto cieľa poskytne SARIO realizácia Národného projektu.</w:t>
      </w:r>
      <w:r w:rsidRPr="00FA20E6">
        <w:t xml:space="preserve"> </w:t>
      </w:r>
    </w:p>
    <w:p w:rsidR="0008550C" w:rsidRDefault="0008550C" w:rsidP="00577B6F">
      <w:pPr>
        <w:autoSpaceDE w:val="0"/>
        <w:autoSpaceDN w:val="0"/>
        <w:adjustRightInd w:val="0"/>
        <w:jc w:val="both"/>
      </w:pPr>
    </w:p>
    <w:p w:rsidR="00577B6F" w:rsidRPr="00FA20E6" w:rsidRDefault="00577B6F" w:rsidP="00577B6F">
      <w:pPr>
        <w:autoSpaceDE w:val="0"/>
        <w:autoSpaceDN w:val="0"/>
        <w:adjustRightInd w:val="0"/>
        <w:jc w:val="both"/>
        <w:rPr>
          <w:bCs/>
        </w:rPr>
      </w:pPr>
      <w:r w:rsidRPr="00FA20E6">
        <w:t>SARIO má v pláne zintenzívniť agendu „</w:t>
      </w:r>
      <w:r w:rsidRPr="00FA20E6">
        <w:rPr>
          <w:bCs/>
          <w:iCs/>
        </w:rPr>
        <w:t>Zvyšovanie záujmu zahraničných zdrojov rizikového/</w:t>
      </w:r>
      <w:proofErr w:type="spellStart"/>
      <w:r w:rsidRPr="00FA20E6">
        <w:rPr>
          <w:bCs/>
          <w:iCs/>
        </w:rPr>
        <w:t>venture</w:t>
      </w:r>
      <w:proofErr w:type="spellEnd"/>
      <w:r w:rsidRPr="00FA20E6">
        <w:rPr>
          <w:bCs/>
          <w:iCs/>
        </w:rPr>
        <w:t xml:space="preserve"> kapitálu do projektov slovenských subjektov“, ktorú aj v súčasnosti vykonáva najmä v rámci zahraničných aktivít, počas ktorých sa snaží identifikovať potenciálnych investorov rizikového kapitálu.</w:t>
      </w:r>
      <w:r w:rsidRPr="00FA20E6">
        <w:rPr>
          <w:bCs/>
        </w:rPr>
        <w:t xml:space="preserve"> </w:t>
      </w:r>
    </w:p>
    <w:p w:rsidR="00577B6F" w:rsidRPr="00577B6F" w:rsidRDefault="00577B6F" w:rsidP="00577B6F">
      <w:pPr>
        <w:autoSpaceDE w:val="0"/>
        <w:autoSpaceDN w:val="0"/>
        <w:adjustRightInd w:val="0"/>
        <w:jc w:val="both"/>
      </w:pPr>
    </w:p>
    <w:p w:rsidR="00577B6F" w:rsidRPr="00577B6F" w:rsidRDefault="00577B6F" w:rsidP="00577B6F">
      <w:pPr>
        <w:autoSpaceDE w:val="0"/>
        <w:autoSpaceDN w:val="0"/>
        <w:adjustRightInd w:val="0"/>
        <w:jc w:val="both"/>
        <w:rPr>
          <w:b/>
          <w:bCs/>
          <w:i/>
          <w:iCs/>
          <w:color w:val="000000" w:themeColor="text1"/>
        </w:rPr>
      </w:pPr>
      <w:r w:rsidRPr="00577B6F">
        <w:rPr>
          <w:b/>
          <w:bCs/>
          <w:i/>
          <w:iCs/>
        </w:rPr>
        <w:t xml:space="preserve">STRATEGICKÝ CIEĽ 4: Posilňovať prepojenie slovenských subjektov so zahraničnými (veľkých ako aj MSP) prostredníctvom: (a) podpory nárastu exportu v strategicky dôležitých odvetviach, hlavne do rýchlorastúcich trhov; (b) podpory exportu služieb; </w:t>
      </w:r>
      <w:r w:rsidRPr="00577B6F">
        <w:rPr>
          <w:b/>
          <w:bCs/>
          <w:i/>
          <w:iCs/>
        </w:rPr>
        <w:br/>
        <w:t xml:space="preserve">(c) podpory prepájania slovenských inovatívnych firiem so zahraničnými subjektmi; </w:t>
      </w:r>
      <w:r w:rsidRPr="00577B6F">
        <w:rPr>
          <w:b/>
          <w:bCs/>
          <w:i/>
          <w:iCs/>
        </w:rPr>
        <w:br/>
        <w:t xml:space="preserve">(d) </w:t>
      </w:r>
      <w:r w:rsidRPr="00577B6F">
        <w:rPr>
          <w:b/>
          <w:bCs/>
          <w:i/>
          <w:iCs/>
          <w:color w:val="000000" w:themeColor="text1"/>
        </w:rPr>
        <w:t xml:space="preserve">podpory exportu investícií; s využitím EÚ programov a s dôrazom na rast zamestnanosti. </w:t>
      </w:r>
    </w:p>
    <w:p w:rsidR="00577B6F" w:rsidRPr="00577B6F" w:rsidRDefault="00577B6F" w:rsidP="00577B6F">
      <w:pPr>
        <w:autoSpaceDE w:val="0"/>
        <w:autoSpaceDN w:val="0"/>
        <w:adjustRightInd w:val="0"/>
        <w:jc w:val="both"/>
      </w:pPr>
    </w:p>
    <w:p w:rsidR="00577B6F" w:rsidRPr="00577B6F" w:rsidRDefault="00577B6F" w:rsidP="00577B6F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lang w:eastAsia="en-US"/>
        </w:rPr>
      </w:pPr>
      <w:r w:rsidRPr="00577B6F">
        <w:rPr>
          <w:rFonts w:eastAsiaTheme="minorHAnsi"/>
          <w:color w:val="000000" w:themeColor="text1"/>
          <w:lang w:eastAsia="en-US"/>
        </w:rPr>
        <w:t xml:space="preserve">V priebehu sledovaného obdobia 2015 pracovníci </w:t>
      </w:r>
      <w:r w:rsidRPr="00FA20E6">
        <w:rPr>
          <w:rFonts w:eastAsiaTheme="minorHAnsi"/>
          <w:lang w:eastAsia="en-US"/>
        </w:rPr>
        <w:t xml:space="preserve">SARIO </w:t>
      </w:r>
      <w:r w:rsidRPr="00577B6F">
        <w:rPr>
          <w:rFonts w:eastAsiaTheme="minorHAnsi"/>
          <w:color w:val="000000" w:themeColor="text1"/>
          <w:lang w:eastAsia="en-US"/>
        </w:rPr>
        <w:t xml:space="preserve">zabezpečili organizačne viac ako 50 podujatí, na ktorých sa zúčastnilo spolu 2123 slovenských a zahraničných subjektov </w:t>
      </w:r>
      <w:r w:rsidR="0008550C">
        <w:rPr>
          <w:rFonts w:eastAsiaTheme="minorHAnsi"/>
          <w:color w:val="000000" w:themeColor="text1"/>
          <w:lang w:eastAsia="en-US"/>
        </w:rPr>
        <w:br/>
      </w:r>
      <w:r w:rsidRPr="00577B6F">
        <w:rPr>
          <w:rFonts w:eastAsiaTheme="minorHAnsi"/>
          <w:color w:val="000000" w:themeColor="text1"/>
          <w:lang w:eastAsia="en-US"/>
        </w:rPr>
        <w:t xml:space="preserve">a uskutočnilo viac ako 2120 bilaterálnych rokovaní medzi zástupcami firiem. SARIO prijalo 10 zahraničných podnikateľských misií z Turecka, Srbska, Fínska, RF, Číny, Indie, Rumunska, Chorvátska, Gruzínska a Kene. 13 podnikateľských misií sa uskutočnilo </w:t>
      </w:r>
      <w:r w:rsidR="0008550C">
        <w:rPr>
          <w:rFonts w:eastAsiaTheme="minorHAnsi"/>
          <w:color w:val="000000" w:themeColor="text1"/>
          <w:lang w:eastAsia="en-US"/>
        </w:rPr>
        <w:br/>
      </w:r>
      <w:r w:rsidRPr="00577B6F">
        <w:rPr>
          <w:rFonts w:eastAsiaTheme="minorHAnsi"/>
          <w:color w:val="000000" w:themeColor="text1"/>
          <w:lang w:eastAsia="en-US"/>
        </w:rPr>
        <w:t xml:space="preserve">v zahraničí (Čína - Peking, </w:t>
      </w:r>
      <w:proofErr w:type="spellStart"/>
      <w:r w:rsidRPr="00577B6F">
        <w:rPr>
          <w:rFonts w:eastAsiaTheme="minorHAnsi"/>
          <w:color w:val="000000" w:themeColor="text1"/>
          <w:lang w:eastAsia="en-US"/>
        </w:rPr>
        <w:t>Zhejiang</w:t>
      </w:r>
      <w:proofErr w:type="spellEnd"/>
      <w:r w:rsidRPr="00577B6F">
        <w:rPr>
          <w:rFonts w:eastAsiaTheme="minorHAnsi"/>
          <w:color w:val="000000" w:themeColor="text1"/>
          <w:lang w:eastAsia="en-US"/>
        </w:rPr>
        <w:t xml:space="preserve">, </w:t>
      </w:r>
      <w:proofErr w:type="spellStart"/>
      <w:r w:rsidRPr="00577B6F">
        <w:rPr>
          <w:rFonts w:eastAsiaTheme="minorHAnsi"/>
          <w:color w:val="000000" w:themeColor="text1"/>
          <w:lang w:eastAsia="en-US"/>
        </w:rPr>
        <w:t>Ningbo</w:t>
      </w:r>
      <w:proofErr w:type="spellEnd"/>
      <w:r w:rsidRPr="00577B6F">
        <w:rPr>
          <w:rFonts w:eastAsiaTheme="minorHAnsi"/>
          <w:color w:val="000000" w:themeColor="text1"/>
          <w:lang w:eastAsia="en-US"/>
        </w:rPr>
        <w:t xml:space="preserve">, </w:t>
      </w:r>
      <w:proofErr w:type="spellStart"/>
      <w:r w:rsidRPr="00577B6F">
        <w:rPr>
          <w:rFonts w:eastAsiaTheme="minorHAnsi"/>
          <w:color w:val="000000" w:themeColor="text1"/>
          <w:lang w:eastAsia="en-US"/>
        </w:rPr>
        <w:t>Langfang</w:t>
      </w:r>
      <w:proofErr w:type="spellEnd"/>
      <w:r w:rsidRPr="00577B6F">
        <w:rPr>
          <w:rFonts w:eastAsiaTheme="minorHAnsi"/>
          <w:color w:val="000000" w:themeColor="text1"/>
          <w:lang w:eastAsia="en-US"/>
        </w:rPr>
        <w:t xml:space="preserve">, Kazachstan, Kuba 2x, Bielorusko, Srbsko, Turkménsko, Taliansko 2x,  Bulharsko a i.). </w:t>
      </w:r>
    </w:p>
    <w:p w:rsidR="00577B6F" w:rsidRPr="00577B6F" w:rsidRDefault="00577B6F" w:rsidP="00577B6F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lang w:eastAsia="en-US"/>
        </w:rPr>
      </w:pPr>
    </w:p>
    <w:p w:rsidR="00577B6F" w:rsidRPr="00577B6F" w:rsidRDefault="00577B6F" w:rsidP="00577B6F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lang w:eastAsia="en-US"/>
        </w:rPr>
      </w:pPr>
      <w:r w:rsidRPr="00577B6F">
        <w:rPr>
          <w:rFonts w:eastAsiaTheme="minorHAnsi"/>
          <w:color w:val="000000" w:themeColor="text1"/>
          <w:lang w:eastAsia="en-US"/>
        </w:rPr>
        <w:t>Konzultanti Odboru zahraničného obchodu SARIO riešili v priebehu roka 2015 spolu 180 dopytov na vyhľadanie obchodného partnera</w:t>
      </w:r>
      <w:r w:rsidR="00280E57">
        <w:rPr>
          <w:rFonts w:eastAsiaTheme="minorHAnsi"/>
          <w:color w:val="000000" w:themeColor="text1"/>
          <w:lang w:eastAsia="en-US"/>
        </w:rPr>
        <w:t>,</w:t>
      </w:r>
      <w:r w:rsidRPr="00577B6F">
        <w:rPr>
          <w:rFonts w:eastAsiaTheme="minorHAnsi"/>
          <w:color w:val="000000" w:themeColor="text1"/>
          <w:lang w:eastAsia="en-US"/>
        </w:rPr>
        <w:t xml:space="preserve"> resp. spoluprácu, z toho 57 zo Slovenska </w:t>
      </w:r>
      <w:r w:rsidRPr="00577B6F">
        <w:rPr>
          <w:rFonts w:eastAsiaTheme="minorHAnsi"/>
          <w:color w:val="000000" w:themeColor="text1"/>
          <w:lang w:eastAsia="en-US"/>
        </w:rPr>
        <w:br/>
        <w:t xml:space="preserve">so záujmom etablovať sa na zahraničných trhoch a 123 dopytov zo zahraničia so záujmom nájsť kooperačného partnera na Slovensku. </w:t>
      </w:r>
    </w:p>
    <w:p w:rsidR="00577B6F" w:rsidRPr="00577B6F" w:rsidRDefault="00577B6F" w:rsidP="00577B6F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lang w:eastAsia="en-US"/>
        </w:rPr>
      </w:pPr>
    </w:p>
    <w:p w:rsidR="00577B6F" w:rsidRPr="00577B6F" w:rsidRDefault="00577B6F" w:rsidP="00577B6F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lang w:eastAsia="en-US"/>
        </w:rPr>
      </w:pPr>
      <w:r w:rsidRPr="00577B6F">
        <w:rPr>
          <w:rFonts w:eastAsiaTheme="minorHAnsi"/>
          <w:color w:val="000000" w:themeColor="text1"/>
          <w:lang w:eastAsia="en-US"/>
        </w:rPr>
        <w:t xml:space="preserve">Slovenským podnikateľským subjektom bolo na základe ich požiadaviek vyhľadaných </w:t>
      </w:r>
      <w:r w:rsidRPr="00577B6F">
        <w:rPr>
          <w:rFonts w:eastAsiaTheme="minorHAnsi"/>
          <w:color w:val="000000" w:themeColor="text1"/>
          <w:lang w:eastAsia="en-US"/>
        </w:rPr>
        <w:br/>
        <w:t xml:space="preserve">a zaslaných spolu 1951 kontaktov na potenciálnych partnerov zo zahraničia. Zároveň, 1420 slovenských firiem bolo ponúknutých ako potenciálni partneri zahraničným spoločnostiam </w:t>
      </w:r>
      <w:r w:rsidRPr="00577B6F">
        <w:rPr>
          <w:rFonts w:eastAsiaTheme="minorHAnsi"/>
          <w:color w:val="000000" w:themeColor="text1"/>
          <w:lang w:eastAsia="en-US"/>
        </w:rPr>
        <w:br/>
        <w:t>na základe ich požiadaviek</w:t>
      </w:r>
    </w:p>
    <w:p w:rsidR="00577B6F" w:rsidRPr="00577B6F" w:rsidRDefault="00577B6F" w:rsidP="00577B6F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lang w:eastAsia="en-US"/>
        </w:rPr>
      </w:pPr>
    </w:p>
    <w:p w:rsidR="00577B6F" w:rsidRPr="00577B6F" w:rsidRDefault="00577B6F" w:rsidP="00577B6F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lang w:eastAsia="en-US"/>
        </w:rPr>
      </w:pPr>
      <w:r w:rsidRPr="00FA20E6">
        <w:rPr>
          <w:rFonts w:eastAsiaTheme="minorHAnsi"/>
          <w:lang w:eastAsia="en-US"/>
        </w:rPr>
        <w:t>V </w:t>
      </w:r>
      <w:r w:rsidR="001969C8" w:rsidRPr="00FA20E6">
        <w:rPr>
          <w:rFonts w:eastAsiaTheme="minorHAnsi"/>
          <w:lang w:eastAsia="en-US"/>
        </w:rPr>
        <w:t>1</w:t>
      </w:r>
      <w:r w:rsidRPr="00FA20E6">
        <w:rPr>
          <w:rFonts w:eastAsiaTheme="minorHAnsi"/>
          <w:lang w:eastAsia="en-US"/>
        </w:rPr>
        <w:t xml:space="preserve"> polroku 2016 pracovníci SARIO </w:t>
      </w:r>
      <w:r w:rsidRPr="00577B6F">
        <w:rPr>
          <w:rFonts w:eastAsiaTheme="minorHAnsi"/>
          <w:color w:val="000000" w:themeColor="text1"/>
          <w:lang w:eastAsia="en-US"/>
        </w:rPr>
        <w:t xml:space="preserve">aktívne participovali na 40 podujatiach, na ktorých sa zúčastnilo spolu 2450  slovenských a zahraničných subjektov, na vybraných podujatiach sprostredkovali viac ako 987 B2B, resp. B2G rokovaní.  </w:t>
      </w:r>
    </w:p>
    <w:p w:rsidR="00577B6F" w:rsidRPr="00577B6F" w:rsidRDefault="00577B6F" w:rsidP="00577B6F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lang w:eastAsia="en-US"/>
        </w:rPr>
      </w:pPr>
    </w:p>
    <w:p w:rsidR="00577B6F" w:rsidRPr="00577B6F" w:rsidRDefault="00577B6F" w:rsidP="00577B6F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lang w:eastAsia="en-US"/>
        </w:rPr>
      </w:pPr>
      <w:r w:rsidRPr="00577B6F">
        <w:rPr>
          <w:rFonts w:eastAsiaTheme="minorHAnsi"/>
          <w:color w:val="000000" w:themeColor="text1"/>
          <w:lang w:eastAsia="en-US"/>
        </w:rPr>
        <w:t>Konzultanti SARIO riešili spolu 127 relevantných dopytov na vyhľadanie obchodného partnera</w:t>
      </w:r>
      <w:r w:rsidR="00280E57">
        <w:rPr>
          <w:rFonts w:eastAsiaTheme="minorHAnsi"/>
          <w:color w:val="000000" w:themeColor="text1"/>
          <w:lang w:eastAsia="en-US"/>
        </w:rPr>
        <w:t>,</w:t>
      </w:r>
      <w:r w:rsidRPr="00577B6F">
        <w:rPr>
          <w:rFonts w:eastAsiaTheme="minorHAnsi"/>
          <w:color w:val="000000" w:themeColor="text1"/>
          <w:lang w:eastAsia="en-US"/>
        </w:rPr>
        <w:t xml:space="preserve"> resp. spoluprácu, z toho 56 zo Slovenska so záujmom etablovať sa na zahraničných trhoch a 71 dopytov zo zahraničia so záujmom nájsť kooperačného partnera na Slovensku. Riešili 38 požiadaviek z oblasti rôznych informácií a možnej podpory SARIO pre podnikateľské subjekty.</w:t>
      </w:r>
    </w:p>
    <w:p w:rsidR="00577B6F" w:rsidRPr="00577B6F" w:rsidRDefault="00577B6F" w:rsidP="00577B6F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lang w:eastAsia="en-US"/>
        </w:rPr>
      </w:pPr>
    </w:p>
    <w:p w:rsidR="00577B6F" w:rsidRPr="00577B6F" w:rsidRDefault="00577B6F" w:rsidP="00577B6F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lang w:eastAsia="en-US"/>
        </w:rPr>
      </w:pPr>
      <w:r w:rsidRPr="00577B6F">
        <w:rPr>
          <w:rFonts w:eastAsiaTheme="minorHAnsi"/>
          <w:color w:val="000000" w:themeColor="text1"/>
          <w:lang w:eastAsia="en-US"/>
        </w:rPr>
        <w:t xml:space="preserve">Slovenským podnikateľským subjektom bolo na základe ich požiadaviek vyhľadaných </w:t>
      </w:r>
      <w:r w:rsidRPr="00577B6F">
        <w:rPr>
          <w:rFonts w:eastAsiaTheme="minorHAnsi"/>
          <w:color w:val="000000" w:themeColor="text1"/>
          <w:lang w:eastAsia="en-US"/>
        </w:rPr>
        <w:br/>
        <w:t xml:space="preserve">a zaslaných spolu 2171 kontaktov na potenciálnych partnerov zo zahraničia. Zároveň 1460 slovenských firiem bolo ponúknutých ako potenciálni partneri zahraničným spoločnostiam </w:t>
      </w:r>
      <w:r w:rsidRPr="00577B6F">
        <w:rPr>
          <w:rFonts w:eastAsiaTheme="minorHAnsi"/>
          <w:color w:val="000000" w:themeColor="text1"/>
          <w:lang w:eastAsia="en-US"/>
        </w:rPr>
        <w:br/>
        <w:t>na základe ich požiadaviek.</w:t>
      </w:r>
    </w:p>
    <w:p w:rsidR="00577B6F" w:rsidRPr="00577B6F" w:rsidRDefault="00577B6F" w:rsidP="00577B6F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lang w:eastAsia="en-US"/>
        </w:rPr>
      </w:pPr>
    </w:p>
    <w:p w:rsidR="00577B6F" w:rsidRPr="00577B6F" w:rsidRDefault="00577B6F" w:rsidP="00577B6F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lang w:eastAsia="en-US"/>
        </w:rPr>
      </w:pPr>
      <w:r w:rsidRPr="00577B6F">
        <w:rPr>
          <w:rFonts w:eastAsiaTheme="minorHAnsi"/>
          <w:color w:val="000000" w:themeColor="text1"/>
          <w:lang w:eastAsia="en-US"/>
        </w:rPr>
        <w:t>V roku  </w:t>
      </w:r>
      <w:r w:rsidRPr="00FA20E6">
        <w:rPr>
          <w:rFonts w:eastAsiaTheme="minorHAnsi"/>
          <w:lang w:eastAsia="en-US"/>
        </w:rPr>
        <w:t>2015 SARIO</w:t>
      </w:r>
      <w:r w:rsidR="001969C8" w:rsidRPr="00FA20E6">
        <w:rPr>
          <w:rFonts w:eastAsiaTheme="minorHAnsi"/>
          <w:lang w:eastAsia="en-US"/>
        </w:rPr>
        <w:t xml:space="preserve"> aktivovalo</w:t>
      </w:r>
      <w:r w:rsidRPr="00FA20E6">
        <w:rPr>
          <w:rFonts w:eastAsiaTheme="minorHAnsi"/>
          <w:lang w:eastAsia="en-US"/>
        </w:rPr>
        <w:t xml:space="preserve">  </w:t>
      </w:r>
      <w:r w:rsidRPr="00577B6F">
        <w:rPr>
          <w:rFonts w:eastAsiaTheme="minorHAnsi"/>
          <w:color w:val="000000" w:themeColor="text1"/>
          <w:lang w:eastAsia="en-US"/>
        </w:rPr>
        <w:t xml:space="preserve">nový projekt </w:t>
      </w:r>
      <w:r w:rsidR="00280E57">
        <w:rPr>
          <w:rFonts w:eastAsiaTheme="minorHAnsi"/>
          <w:color w:val="000000" w:themeColor="text1"/>
          <w:lang w:eastAsia="en-US"/>
        </w:rPr>
        <w:t>pod</w:t>
      </w:r>
      <w:r w:rsidRPr="00577B6F">
        <w:rPr>
          <w:rFonts w:eastAsiaTheme="minorHAnsi"/>
          <w:color w:val="000000" w:themeColor="text1"/>
          <w:lang w:eastAsia="en-US"/>
        </w:rPr>
        <w:t xml:space="preserve"> názvom SARIO BUSINESS LINK 2015. Zahŕňa sériu 4 úspešných kooperačných podujatí</w:t>
      </w:r>
      <w:r w:rsidR="00280E57">
        <w:rPr>
          <w:rFonts w:eastAsiaTheme="minorHAnsi"/>
          <w:color w:val="000000" w:themeColor="text1"/>
          <w:lang w:eastAsia="en-US"/>
        </w:rPr>
        <w:t xml:space="preserve"> </w:t>
      </w:r>
      <w:r w:rsidRPr="00577B6F">
        <w:rPr>
          <w:rFonts w:eastAsiaTheme="minorHAnsi"/>
          <w:color w:val="000000" w:themeColor="text1"/>
          <w:lang w:eastAsia="en-US"/>
        </w:rPr>
        <w:t xml:space="preserve">- Konferencia pod názvom Riešenia pre stavebníctvo, v rámci veľtrhu CONECO </w:t>
      </w:r>
      <w:proofErr w:type="spellStart"/>
      <w:r w:rsidRPr="00577B6F">
        <w:rPr>
          <w:rFonts w:eastAsiaTheme="minorHAnsi"/>
          <w:color w:val="000000" w:themeColor="text1"/>
          <w:lang w:eastAsia="en-US"/>
        </w:rPr>
        <w:t>Expo</w:t>
      </w:r>
      <w:proofErr w:type="spellEnd"/>
      <w:r w:rsidRPr="00577B6F">
        <w:rPr>
          <w:rFonts w:eastAsiaTheme="minorHAnsi"/>
          <w:color w:val="000000" w:themeColor="text1"/>
          <w:lang w:eastAsia="en-US"/>
        </w:rPr>
        <w:t xml:space="preserve"> </w:t>
      </w:r>
      <w:proofErr w:type="spellStart"/>
      <w:r w:rsidRPr="00577B6F">
        <w:rPr>
          <w:rFonts w:eastAsiaTheme="minorHAnsi"/>
          <w:color w:val="000000" w:themeColor="text1"/>
          <w:lang w:eastAsia="en-US"/>
        </w:rPr>
        <w:t>Incheba</w:t>
      </w:r>
      <w:proofErr w:type="spellEnd"/>
      <w:r w:rsidRPr="00577B6F">
        <w:rPr>
          <w:rFonts w:eastAsiaTheme="minorHAnsi"/>
          <w:color w:val="000000" w:themeColor="text1"/>
          <w:lang w:eastAsia="en-US"/>
        </w:rPr>
        <w:t xml:space="preserve"> v Bratislave, Medzinárodný strojársky kooperačný deň 2015 (MSKD), počas Medzinárodného strojárskeho veľtrhu v Nitre, Konferencia Riešenia pre elektroniku a elektrotechniku, v rámci veľtrhu ELOSYS Trenčín, Slovenská kooperačná burza 2015 v Bratislave . </w:t>
      </w:r>
    </w:p>
    <w:p w:rsidR="00577B6F" w:rsidRPr="00577B6F" w:rsidRDefault="00577B6F" w:rsidP="00577B6F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lang w:eastAsia="en-US"/>
        </w:rPr>
      </w:pPr>
    </w:p>
    <w:p w:rsidR="00577B6F" w:rsidRPr="00577B6F" w:rsidRDefault="00577B6F" w:rsidP="00577B6F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lang w:eastAsia="en-US"/>
        </w:rPr>
      </w:pPr>
      <w:r w:rsidRPr="00577B6F">
        <w:rPr>
          <w:rFonts w:eastAsiaTheme="minorHAnsi"/>
          <w:color w:val="000000" w:themeColor="text1"/>
          <w:lang w:eastAsia="en-US"/>
        </w:rPr>
        <w:t xml:space="preserve">Sériu kooperačných podujatí SARIO BUSINESS LINK 2016 </w:t>
      </w:r>
      <w:r w:rsidRPr="00FA20E6">
        <w:rPr>
          <w:rFonts w:eastAsiaTheme="minorHAnsi"/>
          <w:lang w:eastAsia="en-US"/>
        </w:rPr>
        <w:t>odštartovala v</w:t>
      </w:r>
      <w:r w:rsidR="001969C8" w:rsidRPr="00FA20E6">
        <w:rPr>
          <w:rFonts w:eastAsiaTheme="minorHAnsi"/>
          <w:lang w:eastAsia="en-US"/>
        </w:rPr>
        <w:t> 2.</w:t>
      </w:r>
      <w:r w:rsidRPr="00FA20E6">
        <w:rPr>
          <w:rFonts w:eastAsiaTheme="minorHAnsi"/>
          <w:lang w:eastAsia="en-US"/>
        </w:rPr>
        <w:t xml:space="preserve"> polroku 2016 konferencia pod názvom Stavebné a energetické projekty a projekty vodného hospodárstva </w:t>
      </w:r>
      <w:r w:rsidR="0008550C">
        <w:rPr>
          <w:rFonts w:eastAsiaTheme="minorHAnsi"/>
          <w:lang w:eastAsia="en-US"/>
        </w:rPr>
        <w:br/>
      </w:r>
      <w:r w:rsidRPr="00FA20E6">
        <w:rPr>
          <w:rFonts w:eastAsiaTheme="minorHAnsi"/>
          <w:lang w:eastAsia="en-US"/>
        </w:rPr>
        <w:t xml:space="preserve">v zahraničí, ktorá sa uskutočnila v rámci veľtrhu CONECO </w:t>
      </w:r>
      <w:proofErr w:type="spellStart"/>
      <w:r w:rsidRPr="00FA20E6">
        <w:rPr>
          <w:rFonts w:eastAsiaTheme="minorHAnsi"/>
          <w:lang w:eastAsia="en-US"/>
        </w:rPr>
        <w:t>Expo</w:t>
      </w:r>
      <w:proofErr w:type="spellEnd"/>
      <w:r w:rsidRPr="00FA20E6">
        <w:rPr>
          <w:rFonts w:eastAsiaTheme="minorHAnsi"/>
          <w:lang w:eastAsia="en-US"/>
        </w:rPr>
        <w:t xml:space="preserve"> </w:t>
      </w:r>
      <w:proofErr w:type="spellStart"/>
      <w:r w:rsidRPr="00FA20E6">
        <w:rPr>
          <w:rFonts w:eastAsiaTheme="minorHAnsi"/>
          <w:lang w:eastAsia="en-US"/>
        </w:rPr>
        <w:t>Incheba</w:t>
      </w:r>
      <w:proofErr w:type="spellEnd"/>
      <w:r w:rsidRPr="00FA20E6">
        <w:rPr>
          <w:rFonts w:eastAsiaTheme="minorHAnsi"/>
          <w:lang w:eastAsia="en-US"/>
        </w:rPr>
        <w:t xml:space="preserve"> </w:t>
      </w:r>
      <w:r w:rsidRPr="00FA20E6">
        <w:rPr>
          <w:rFonts w:eastAsiaTheme="minorHAnsi"/>
          <w:lang w:eastAsia="en-US"/>
        </w:rPr>
        <w:br/>
        <w:t xml:space="preserve">v Bratislave. Konferencia ponúkla účastníkom praktické informácie o možnostiach zapojenia sa do zahraničných projektov, predstavila úspešné projekty z tejto oblasti v zahraničí ako </w:t>
      </w:r>
      <w:r w:rsidRPr="00FA20E6">
        <w:rPr>
          <w:rFonts w:eastAsiaTheme="minorHAnsi"/>
          <w:lang w:eastAsia="en-US"/>
        </w:rPr>
        <w:br/>
        <w:t xml:space="preserve">aj diskusiu a </w:t>
      </w:r>
      <w:proofErr w:type="spellStart"/>
      <w:r w:rsidRPr="00FA20E6">
        <w:rPr>
          <w:rFonts w:eastAsiaTheme="minorHAnsi"/>
          <w:lang w:eastAsia="en-US"/>
        </w:rPr>
        <w:t>networking</w:t>
      </w:r>
      <w:proofErr w:type="spellEnd"/>
      <w:r w:rsidRPr="00FA20E6">
        <w:rPr>
          <w:rFonts w:eastAsiaTheme="minorHAnsi"/>
          <w:lang w:eastAsia="en-US"/>
        </w:rPr>
        <w:t xml:space="preserve"> s prednášajúcimi. Druhé podujatie zamerané prevažne na sektor strojárstva, Medzinárodný strojársky kooperačný deň 2016 (MSKD), sa konal počas Medzinárodného strojárskeho veľtrhu v priestoroch Agrokomplexu v</w:t>
      </w:r>
      <w:r w:rsidR="001969C8" w:rsidRPr="00FA20E6">
        <w:rPr>
          <w:rFonts w:eastAsiaTheme="minorHAnsi"/>
          <w:lang w:eastAsia="en-US"/>
        </w:rPr>
        <w:t> </w:t>
      </w:r>
      <w:r w:rsidRPr="00FA20E6">
        <w:rPr>
          <w:rFonts w:eastAsiaTheme="minorHAnsi"/>
          <w:lang w:eastAsia="en-US"/>
        </w:rPr>
        <w:t>Nitre</w:t>
      </w:r>
      <w:r w:rsidR="001969C8" w:rsidRPr="00FA20E6">
        <w:rPr>
          <w:rFonts w:eastAsiaTheme="minorHAnsi"/>
          <w:lang w:eastAsia="en-US"/>
        </w:rPr>
        <w:t xml:space="preserve"> dňa</w:t>
      </w:r>
      <w:r w:rsidRPr="00FA20E6">
        <w:rPr>
          <w:rFonts w:eastAsiaTheme="minorHAnsi"/>
          <w:lang w:eastAsia="en-US"/>
        </w:rPr>
        <w:t xml:space="preserve"> 25. </w:t>
      </w:r>
      <w:r w:rsidR="001969C8" w:rsidRPr="00FA20E6">
        <w:rPr>
          <w:rFonts w:eastAsiaTheme="minorHAnsi"/>
          <w:lang w:eastAsia="en-US"/>
        </w:rPr>
        <w:t>5.</w:t>
      </w:r>
      <w:r w:rsidRPr="00FA20E6">
        <w:rPr>
          <w:rFonts w:eastAsiaTheme="minorHAnsi"/>
          <w:lang w:eastAsia="en-US"/>
        </w:rPr>
        <w:t xml:space="preserve"> 2016. </w:t>
      </w:r>
      <w:r w:rsidRPr="00577B6F">
        <w:rPr>
          <w:rFonts w:eastAsiaTheme="minorHAnsi"/>
          <w:color w:val="000000" w:themeColor="text1"/>
          <w:lang w:eastAsia="en-US"/>
        </w:rPr>
        <w:t xml:space="preserve">Podujatie poskytlo priestor na rokovanie o spolupráci a o subdodávkach 55 slovenským </w:t>
      </w:r>
      <w:r w:rsidRPr="00577B6F">
        <w:rPr>
          <w:rFonts w:eastAsiaTheme="minorHAnsi"/>
          <w:color w:val="000000" w:themeColor="text1"/>
          <w:lang w:eastAsia="en-US"/>
        </w:rPr>
        <w:br/>
        <w:t xml:space="preserve">a 9 zahraničným podnikateľským subjektom. Sprievodným programom podujatia bol </w:t>
      </w:r>
      <w:proofErr w:type="spellStart"/>
      <w:r w:rsidRPr="00577B6F">
        <w:rPr>
          <w:rFonts w:eastAsiaTheme="minorHAnsi"/>
          <w:color w:val="000000" w:themeColor="text1"/>
          <w:lang w:eastAsia="en-US"/>
        </w:rPr>
        <w:t>Sourcing</w:t>
      </w:r>
      <w:proofErr w:type="spellEnd"/>
      <w:r w:rsidRPr="00577B6F">
        <w:rPr>
          <w:rFonts w:eastAsiaTheme="minorHAnsi"/>
          <w:color w:val="000000" w:themeColor="text1"/>
          <w:lang w:eastAsia="en-US"/>
        </w:rPr>
        <w:t xml:space="preserve"> </w:t>
      </w:r>
      <w:proofErr w:type="spellStart"/>
      <w:r w:rsidRPr="00577B6F">
        <w:rPr>
          <w:rFonts w:eastAsiaTheme="minorHAnsi"/>
          <w:color w:val="000000" w:themeColor="text1"/>
          <w:lang w:eastAsia="en-US"/>
        </w:rPr>
        <w:t>Day</w:t>
      </w:r>
      <w:proofErr w:type="spellEnd"/>
      <w:r w:rsidRPr="00577B6F">
        <w:rPr>
          <w:rFonts w:eastAsiaTheme="minorHAnsi"/>
          <w:color w:val="000000" w:themeColor="text1"/>
          <w:lang w:eastAsia="en-US"/>
        </w:rPr>
        <w:t xml:space="preserve"> s piatimi spoločnosťami, ktoré ponúkli vybraným slovenským spoločnostiam príležitosť zapojiť sa do ich subdodávateľských reťazcov.</w:t>
      </w:r>
    </w:p>
    <w:p w:rsidR="00577B6F" w:rsidRDefault="00577B6F" w:rsidP="00577B6F">
      <w:pPr>
        <w:autoSpaceDE w:val="0"/>
        <w:autoSpaceDN w:val="0"/>
        <w:adjustRightInd w:val="0"/>
        <w:jc w:val="both"/>
        <w:rPr>
          <w:b/>
          <w:bCs/>
          <w:color w:val="000000" w:themeColor="text1"/>
        </w:rPr>
      </w:pPr>
    </w:p>
    <w:p w:rsidR="00577B6F" w:rsidRPr="00577B6F" w:rsidRDefault="00577B6F" w:rsidP="00577B6F">
      <w:pPr>
        <w:autoSpaceDE w:val="0"/>
        <w:autoSpaceDN w:val="0"/>
        <w:adjustRightInd w:val="0"/>
        <w:jc w:val="both"/>
        <w:rPr>
          <w:b/>
          <w:bCs/>
          <w:i/>
          <w:color w:val="000000" w:themeColor="text1"/>
        </w:rPr>
      </w:pPr>
      <w:r w:rsidRPr="00577B6F">
        <w:rPr>
          <w:b/>
          <w:bCs/>
          <w:i/>
          <w:color w:val="000000" w:themeColor="text1"/>
        </w:rPr>
        <w:t xml:space="preserve">Vyhodnotenie </w:t>
      </w:r>
    </w:p>
    <w:p w:rsidR="00577B6F" w:rsidRPr="00577B6F" w:rsidRDefault="00577B6F" w:rsidP="00577B6F">
      <w:pPr>
        <w:autoSpaceDE w:val="0"/>
        <w:autoSpaceDN w:val="0"/>
        <w:adjustRightInd w:val="0"/>
        <w:jc w:val="both"/>
        <w:rPr>
          <w:bCs/>
          <w:i/>
          <w:color w:val="000000" w:themeColor="text1"/>
        </w:rPr>
      </w:pPr>
    </w:p>
    <w:p w:rsidR="00577B6F" w:rsidRPr="00577B6F" w:rsidRDefault="00577B6F" w:rsidP="00577B6F">
      <w:pPr>
        <w:autoSpaceDE w:val="0"/>
        <w:autoSpaceDN w:val="0"/>
        <w:adjustRightInd w:val="0"/>
        <w:jc w:val="both"/>
        <w:rPr>
          <w:b/>
          <w:bCs/>
          <w:color w:val="000000" w:themeColor="text1"/>
        </w:rPr>
      </w:pPr>
      <w:r w:rsidRPr="00577B6F">
        <w:rPr>
          <w:bCs/>
          <w:color w:val="000000" w:themeColor="text1"/>
        </w:rPr>
        <w:t xml:space="preserve">Pre posilňovanie prepojenia slovenských exportérov so zahraničím je dôležitá inštitucionálna podpora a integrácia celého systému podpory. V sledovanom období SARIO plnilo úlohu </w:t>
      </w:r>
      <w:r w:rsidRPr="00577B6F">
        <w:rPr>
          <w:bCs/>
          <w:color w:val="000000" w:themeColor="text1"/>
        </w:rPr>
        <w:lastRenderedPageBreak/>
        <w:t xml:space="preserve">integrátora či už v podobe úzkej spolupráce MH </w:t>
      </w:r>
      <w:r w:rsidRPr="00FA20E6">
        <w:rPr>
          <w:bCs/>
        </w:rPr>
        <w:t xml:space="preserve">SR, MF SR, </w:t>
      </w:r>
      <w:proofErr w:type="spellStart"/>
      <w:r w:rsidRPr="00FA20E6">
        <w:rPr>
          <w:bCs/>
        </w:rPr>
        <w:t>MZVaEZ</w:t>
      </w:r>
      <w:proofErr w:type="spellEnd"/>
      <w:r w:rsidRPr="00FA20E6">
        <w:rPr>
          <w:bCs/>
        </w:rPr>
        <w:t xml:space="preserve"> SR </w:t>
      </w:r>
      <w:r w:rsidRPr="00577B6F">
        <w:rPr>
          <w:bCs/>
          <w:color w:val="000000" w:themeColor="text1"/>
        </w:rPr>
        <w:t xml:space="preserve">a EXIMBANKY SR pri organizácii podnikateľských misií, rovnako aj prehlbovaním spolupráce a informovanosti pri implementácii projektu Portál pre exportéra. </w:t>
      </w:r>
      <w:r w:rsidR="00FA20E6">
        <w:rPr>
          <w:bCs/>
          <w:color w:val="000000" w:themeColor="text1"/>
        </w:rPr>
        <w:t>Väčší význam získala</w:t>
      </w:r>
      <w:r w:rsidRPr="00577B6F">
        <w:rPr>
          <w:bCs/>
          <w:color w:val="000000" w:themeColor="text1"/>
        </w:rPr>
        <w:t xml:space="preserve"> aj spolupráca regionálnych kancelárií SARIO s SOPK</w:t>
      </w:r>
      <w:r w:rsidRPr="00577B6F">
        <w:rPr>
          <w:b/>
          <w:bCs/>
          <w:color w:val="000000" w:themeColor="text1"/>
        </w:rPr>
        <w:t>.</w:t>
      </w:r>
    </w:p>
    <w:p w:rsidR="00577B6F" w:rsidRPr="00577B6F" w:rsidRDefault="00577B6F" w:rsidP="00577B6F">
      <w:pPr>
        <w:autoSpaceDE w:val="0"/>
        <w:autoSpaceDN w:val="0"/>
        <w:adjustRightInd w:val="0"/>
        <w:jc w:val="both"/>
        <w:rPr>
          <w:b/>
          <w:bCs/>
          <w:color w:val="000000" w:themeColor="text1"/>
        </w:rPr>
      </w:pPr>
    </w:p>
    <w:p w:rsidR="00577B6F" w:rsidRPr="00577B6F" w:rsidRDefault="00577B6F" w:rsidP="00577B6F">
      <w:pPr>
        <w:autoSpaceDE w:val="0"/>
        <w:autoSpaceDN w:val="0"/>
        <w:adjustRightInd w:val="0"/>
        <w:jc w:val="both"/>
        <w:rPr>
          <w:rFonts w:eastAsiaTheme="minorHAnsi"/>
          <w:b/>
          <w:color w:val="000000"/>
          <w:lang w:eastAsia="en-US"/>
        </w:rPr>
      </w:pPr>
      <w:bookmarkStart w:id="30" w:name="_Toc461452556"/>
      <w:r w:rsidRPr="00577B6F">
        <w:rPr>
          <w:rFonts w:eastAsiaTheme="minorHAnsi"/>
          <w:b/>
          <w:color w:val="000000"/>
          <w:lang w:eastAsia="en-US"/>
        </w:rPr>
        <w:t>3.3 Ciele v oblasti výskumnej a inovačnej spolupráce so zahraničím</w:t>
      </w:r>
      <w:bookmarkEnd w:id="29"/>
      <w:bookmarkEnd w:id="30"/>
    </w:p>
    <w:p w:rsidR="00577B6F" w:rsidRPr="00577B6F" w:rsidRDefault="00577B6F" w:rsidP="00577B6F">
      <w:pPr>
        <w:jc w:val="both"/>
        <w:rPr>
          <w:color w:val="000000" w:themeColor="text1"/>
        </w:rPr>
      </w:pPr>
      <w:bookmarkStart w:id="31" w:name="_Toc418586868"/>
    </w:p>
    <w:p w:rsidR="00577B6F" w:rsidRPr="00577B6F" w:rsidRDefault="00577B6F" w:rsidP="00577B6F">
      <w:pPr>
        <w:jc w:val="both"/>
        <w:rPr>
          <w:color w:val="000000" w:themeColor="text1"/>
        </w:rPr>
      </w:pPr>
      <w:r w:rsidRPr="00577B6F">
        <w:rPr>
          <w:color w:val="000000" w:themeColor="text1"/>
        </w:rPr>
        <w:t xml:space="preserve">Spôsob implementácie a verifikácie plnenia stanovených cieľov stanoví Stratégia výskumu </w:t>
      </w:r>
      <w:r w:rsidRPr="00577B6F">
        <w:rPr>
          <w:color w:val="000000" w:themeColor="text1"/>
        </w:rPr>
        <w:br/>
        <w:t>a inovácií pre inteligentnú špecializáciu SR v spoločnej gescii</w:t>
      </w:r>
      <w:r w:rsidRPr="00FA20E6">
        <w:t xml:space="preserve"> </w:t>
      </w:r>
      <w:proofErr w:type="spellStart"/>
      <w:r w:rsidRPr="00FA20E6">
        <w:t>MŠVVaŠ</w:t>
      </w:r>
      <w:proofErr w:type="spellEnd"/>
      <w:r w:rsidRPr="00FA20E6">
        <w:t xml:space="preserve"> </w:t>
      </w:r>
      <w:r w:rsidRPr="00577B6F">
        <w:rPr>
          <w:color w:val="000000" w:themeColor="text1"/>
        </w:rPr>
        <w:t>SR a MH SR.</w:t>
      </w:r>
    </w:p>
    <w:p w:rsidR="00577B6F" w:rsidRPr="00577B6F" w:rsidRDefault="00577B6F" w:rsidP="00577B6F">
      <w:pPr>
        <w:jc w:val="both"/>
        <w:rPr>
          <w:color w:val="000000" w:themeColor="text1"/>
        </w:rPr>
      </w:pPr>
    </w:p>
    <w:p w:rsidR="00577B6F" w:rsidRPr="00FA20E6" w:rsidRDefault="00577B6F" w:rsidP="00577B6F">
      <w:pPr>
        <w:jc w:val="both"/>
        <w:rPr>
          <w:b/>
        </w:rPr>
      </w:pPr>
      <w:r w:rsidRPr="00FA20E6">
        <w:rPr>
          <w:b/>
        </w:rPr>
        <w:t xml:space="preserve">V súčasnosti nie je ešte schválený Akčný plán v RIS 3 SK. Z tohto dôvodu ešte nie je možné naplniť kontext stratégie RIS 3 pri hodnotení a monitorovaní  daných cieľov. </w:t>
      </w:r>
    </w:p>
    <w:p w:rsidR="00577B6F" w:rsidRDefault="00577B6F" w:rsidP="00577B6F">
      <w:pPr>
        <w:jc w:val="both"/>
        <w:rPr>
          <w:color w:val="000000" w:themeColor="text1"/>
        </w:rPr>
      </w:pPr>
    </w:p>
    <w:p w:rsidR="0004665C" w:rsidRPr="0004665C" w:rsidRDefault="0004665C" w:rsidP="0004665C">
      <w:pPr>
        <w:pStyle w:val="Textkomentra"/>
        <w:jc w:val="both"/>
        <w:rPr>
          <w:sz w:val="24"/>
          <w:szCs w:val="24"/>
        </w:rPr>
      </w:pPr>
      <w:r w:rsidRPr="0004665C">
        <w:rPr>
          <w:sz w:val="24"/>
          <w:szCs w:val="24"/>
        </w:rPr>
        <w:t xml:space="preserve">Na základe rozhodnutia </w:t>
      </w:r>
      <w:proofErr w:type="spellStart"/>
      <w:r w:rsidRPr="0004665C">
        <w:rPr>
          <w:sz w:val="24"/>
          <w:szCs w:val="24"/>
        </w:rPr>
        <w:t>MŠVVaŠ</w:t>
      </w:r>
      <w:proofErr w:type="spellEnd"/>
      <w:r w:rsidRPr="0004665C">
        <w:rPr>
          <w:sz w:val="24"/>
          <w:szCs w:val="24"/>
        </w:rPr>
        <w:t xml:space="preserve"> SR nebude predložený Akčný plán RIS3,</w:t>
      </w:r>
      <w:r>
        <w:rPr>
          <w:sz w:val="24"/>
          <w:szCs w:val="24"/>
        </w:rPr>
        <w:t xml:space="preserve"> </w:t>
      </w:r>
      <w:r w:rsidRPr="0004665C">
        <w:rPr>
          <w:sz w:val="24"/>
          <w:szCs w:val="24"/>
        </w:rPr>
        <w:t xml:space="preserve">ale </w:t>
      </w:r>
      <w:r>
        <w:rPr>
          <w:sz w:val="24"/>
          <w:szCs w:val="24"/>
        </w:rPr>
        <w:t>„</w:t>
      </w:r>
      <w:r w:rsidRPr="0004665C">
        <w:rPr>
          <w:sz w:val="24"/>
          <w:szCs w:val="24"/>
        </w:rPr>
        <w:t xml:space="preserve">Strategický dokument pre splnenie </w:t>
      </w:r>
      <w:r>
        <w:rPr>
          <w:sz w:val="24"/>
          <w:szCs w:val="24"/>
        </w:rPr>
        <w:t xml:space="preserve">ex </w:t>
      </w:r>
      <w:proofErr w:type="spellStart"/>
      <w:r>
        <w:rPr>
          <w:sz w:val="24"/>
          <w:szCs w:val="24"/>
        </w:rPr>
        <w:t>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kondicionalít</w:t>
      </w:r>
      <w:proofErr w:type="spellEnd"/>
      <w:r>
        <w:rPr>
          <w:sz w:val="24"/>
          <w:szCs w:val="24"/>
        </w:rPr>
        <w:t xml:space="preserve"> </w:t>
      </w:r>
      <w:r w:rsidRPr="0004665C">
        <w:rPr>
          <w:sz w:val="24"/>
          <w:szCs w:val="24"/>
        </w:rPr>
        <w:t>1.1</w:t>
      </w:r>
      <w:r>
        <w:rPr>
          <w:sz w:val="24"/>
          <w:szCs w:val="24"/>
        </w:rPr>
        <w:t>“</w:t>
      </w:r>
      <w:r w:rsidRPr="0004665C">
        <w:rPr>
          <w:sz w:val="24"/>
          <w:szCs w:val="24"/>
        </w:rPr>
        <w:t>, ktorý</w:t>
      </w:r>
      <w:r>
        <w:rPr>
          <w:sz w:val="24"/>
          <w:szCs w:val="24"/>
        </w:rPr>
        <w:t xml:space="preserve"> bol zaslaný EK na vyjadrenie. </w:t>
      </w:r>
      <w:r w:rsidRPr="0004665C">
        <w:rPr>
          <w:color w:val="000000"/>
          <w:sz w:val="24"/>
          <w:szCs w:val="24"/>
        </w:rPr>
        <w:t>V strategickom dokumente ide o zadefinovanie a popis:</w:t>
      </w:r>
    </w:p>
    <w:p w:rsidR="0004665C" w:rsidRPr="0004665C" w:rsidRDefault="0004665C" w:rsidP="0004665C">
      <w:pPr>
        <w:pStyle w:val="Normlnywebov"/>
        <w:numPr>
          <w:ilvl w:val="0"/>
          <w:numId w:val="29"/>
        </w:num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</w:rPr>
      </w:pPr>
      <w:r w:rsidRPr="0004665C">
        <w:rPr>
          <w:rFonts w:ascii="Times New Roman" w:hAnsi="Times New Roman" w:cs="Times New Roman"/>
          <w:color w:val="000000"/>
        </w:rPr>
        <w:t xml:space="preserve">finančných rámcov podpory výskumu, vývoja a inovácií vo vzťahu k opatreniam definovaných RIS3 pokrývajúcich národné zdroje (verejné aj súkromné) ako aj zdroje Európskych štrukturálnych a investičných fondov a ostatných nástrojov </w:t>
      </w:r>
      <w:r>
        <w:rPr>
          <w:rFonts w:ascii="Times New Roman" w:hAnsi="Times New Roman" w:cs="Times New Roman"/>
          <w:color w:val="000000"/>
        </w:rPr>
        <w:br/>
      </w:r>
      <w:r w:rsidRPr="0004665C">
        <w:rPr>
          <w:rFonts w:ascii="Times New Roman" w:hAnsi="Times New Roman" w:cs="Times New Roman"/>
          <w:color w:val="000000"/>
        </w:rPr>
        <w:t>a komunitárnych programov EÚ</w:t>
      </w:r>
      <w:r>
        <w:rPr>
          <w:rFonts w:ascii="Times New Roman" w:hAnsi="Times New Roman" w:cs="Times New Roman"/>
          <w:color w:val="000000"/>
        </w:rPr>
        <w:t>,</w:t>
      </w:r>
    </w:p>
    <w:p w:rsidR="0004665C" w:rsidRPr="0004665C" w:rsidRDefault="0004665C" w:rsidP="0004665C">
      <w:pPr>
        <w:pStyle w:val="Normlnywebov"/>
        <w:numPr>
          <w:ilvl w:val="0"/>
          <w:numId w:val="29"/>
        </w:num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</w:rPr>
      </w:pPr>
      <w:r w:rsidRPr="0004665C">
        <w:rPr>
          <w:rFonts w:ascii="Times New Roman" w:hAnsi="Times New Roman" w:cs="Times New Roman"/>
          <w:color w:val="000000"/>
        </w:rPr>
        <w:t>systému monitorovania a hodnotenia plnenia cieľov  a opatrení RIS3</w:t>
      </w:r>
      <w:r>
        <w:rPr>
          <w:rFonts w:ascii="Times New Roman" w:hAnsi="Times New Roman" w:cs="Times New Roman"/>
          <w:color w:val="000000"/>
        </w:rPr>
        <w:t>,</w:t>
      </w:r>
    </w:p>
    <w:p w:rsidR="0004665C" w:rsidRPr="0004665C" w:rsidRDefault="0004665C" w:rsidP="0004665C">
      <w:pPr>
        <w:pStyle w:val="Normlnywebov"/>
        <w:numPr>
          <w:ilvl w:val="0"/>
          <w:numId w:val="29"/>
        </w:num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</w:rPr>
      </w:pPr>
      <w:r w:rsidRPr="0004665C">
        <w:rPr>
          <w:rFonts w:ascii="Times New Roman" w:hAnsi="Times New Roman" w:cs="Times New Roman"/>
          <w:color w:val="000000"/>
        </w:rPr>
        <w:t>systému eliminácie veľkého počtu priorít a definovania vzájomných prepojení jednotlivých oblastí špecializácie.</w:t>
      </w:r>
    </w:p>
    <w:p w:rsidR="0004665C" w:rsidRPr="0004665C" w:rsidRDefault="0004665C" w:rsidP="0004665C">
      <w:pPr>
        <w:pStyle w:val="Normlnywebov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Uvedený s</w:t>
      </w:r>
      <w:r w:rsidRPr="0004665C">
        <w:rPr>
          <w:rFonts w:ascii="Times New Roman" w:hAnsi="Times New Roman" w:cs="Times New Roman"/>
          <w:color w:val="000000"/>
        </w:rPr>
        <w:t>trategický dokument zároveň reflektuje úlohy týkajúce sa implementácie stratégie „Poznatkami k prosperite - Stratégia výskumu a inovácií pre inteligentnú špecializáciu Slovenskej republiky“.</w:t>
      </w:r>
    </w:p>
    <w:p w:rsidR="005D3797" w:rsidRPr="00577B6F" w:rsidRDefault="005D3797" w:rsidP="005D3797">
      <w:pPr>
        <w:jc w:val="both"/>
        <w:rPr>
          <w:color w:val="000000" w:themeColor="text1"/>
        </w:rPr>
      </w:pPr>
      <w:r>
        <w:rPr>
          <w:color w:val="000000" w:themeColor="text1"/>
        </w:rPr>
        <w:t>M</w:t>
      </w:r>
      <w:r w:rsidRPr="00577B6F">
        <w:rPr>
          <w:color w:val="000000" w:themeColor="text1"/>
        </w:rPr>
        <w:t>ateriál uvádza informácie o bilaterálnej spolupráci a podpore, program</w:t>
      </w:r>
      <w:r>
        <w:rPr>
          <w:color w:val="000000" w:themeColor="text1"/>
        </w:rPr>
        <w:t>e</w:t>
      </w:r>
      <w:r w:rsidRPr="00577B6F">
        <w:rPr>
          <w:color w:val="000000" w:themeColor="text1"/>
        </w:rPr>
        <w:t xml:space="preserve"> Horizont 2020</w:t>
      </w:r>
      <w:r>
        <w:rPr>
          <w:color w:val="000000" w:themeColor="text1"/>
        </w:rPr>
        <w:t xml:space="preserve">, </w:t>
      </w:r>
      <w:r w:rsidRPr="00577B6F">
        <w:rPr>
          <w:color w:val="000000" w:themeColor="text1"/>
        </w:rPr>
        <w:t> účas</w:t>
      </w:r>
      <w:r>
        <w:rPr>
          <w:color w:val="000000" w:themeColor="text1"/>
        </w:rPr>
        <w:t>ti</w:t>
      </w:r>
      <w:r w:rsidRPr="00577B6F">
        <w:rPr>
          <w:color w:val="000000" w:themeColor="text1"/>
        </w:rPr>
        <w:t xml:space="preserve"> </w:t>
      </w:r>
      <w:r>
        <w:rPr>
          <w:color w:val="000000" w:themeColor="text1"/>
        </w:rPr>
        <w:t>MSP a</w:t>
      </w:r>
      <w:r w:rsidRPr="00577B6F">
        <w:rPr>
          <w:color w:val="000000" w:themeColor="text1"/>
        </w:rPr>
        <w:t xml:space="preserve"> podnikov v programe Horizont 2020, program</w:t>
      </w:r>
      <w:r>
        <w:rPr>
          <w:color w:val="000000" w:themeColor="text1"/>
        </w:rPr>
        <w:t>e</w:t>
      </w:r>
      <w:r w:rsidRPr="00577B6F">
        <w:rPr>
          <w:color w:val="000000" w:themeColor="text1"/>
        </w:rPr>
        <w:t xml:space="preserve"> </w:t>
      </w:r>
      <w:proofErr w:type="spellStart"/>
      <w:r w:rsidRPr="00577B6F">
        <w:rPr>
          <w:color w:val="000000" w:themeColor="text1"/>
        </w:rPr>
        <w:t>Eurostars</w:t>
      </w:r>
      <w:proofErr w:type="spellEnd"/>
      <w:r w:rsidRPr="00577B6F">
        <w:rPr>
          <w:color w:val="000000" w:themeColor="text1"/>
        </w:rPr>
        <w:t xml:space="preserve"> a spoločn</w:t>
      </w:r>
      <w:r>
        <w:rPr>
          <w:color w:val="000000" w:themeColor="text1"/>
        </w:rPr>
        <w:t>om</w:t>
      </w:r>
      <w:r w:rsidRPr="00577B6F">
        <w:rPr>
          <w:color w:val="000000" w:themeColor="text1"/>
        </w:rPr>
        <w:t xml:space="preserve"> podnik</w:t>
      </w:r>
      <w:r>
        <w:rPr>
          <w:color w:val="000000" w:themeColor="text1"/>
        </w:rPr>
        <w:t>u</w:t>
      </w:r>
      <w:r w:rsidRPr="00577B6F">
        <w:rPr>
          <w:color w:val="000000" w:themeColor="text1"/>
        </w:rPr>
        <w:t xml:space="preserve"> ECSEL. Na materiál</w:t>
      </w:r>
      <w:r>
        <w:rPr>
          <w:color w:val="000000" w:themeColor="text1"/>
        </w:rPr>
        <w:t>i</w:t>
      </w:r>
      <w:r w:rsidRPr="00577B6F">
        <w:rPr>
          <w:color w:val="000000" w:themeColor="text1"/>
        </w:rPr>
        <w:t xml:space="preserve"> </w:t>
      </w:r>
      <w:proofErr w:type="spellStart"/>
      <w:r w:rsidRPr="00577B6F">
        <w:rPr>
          <w:color w:val="000000" w:themeColor="text1"/>
        </w:rPr>
        <w:t>MŠVVaŠ</w:t>
      </w:r>
      <w:proofErr w:type="spellEnd"/>
      <w:r w:rsidRPr="00577B6F">
        <w:rPr>
          <w:color w:val="000000" w:themeColor="text1"/>
        </w:rPr>
        <w:t xml:space="preserve"> SR spolupracovalo v oblasti inovácií s MH SR. MH </w:t>
      </w:r>
      <w:r>
        <w:rPr>
          <w:color w:val="000000" w:themeColor="text1"/>
        </w:rPr>
        <w:t xml:space="preserve">SR </w:t>
      </w:r>
      <w:r w:rsidRPr="00577B6F">
        <w:rPr>
          <w:color w:val="000000" w:themeColor="text1"/>
        </w:rPr>
        <w:t xml:space="preserve">v rokoch 2013 a 2014 spolupracovalo pri tvorbe stratégie RIS3 a AP RIS3. </w:t>
      </w:r>
    </w:p>
    <w:p w:rsidR="005A263D" w:rsidRDefault="005A263D" w:rsidP="00577B6F">
      <w:pPr>
        <w:jc w:val="both"/>
        <w:rPr>
          <w:color w:val="000000" w:themeColor="text1"/>
        </w:rPr>
      </w:pPr>
    </w:p>
    <w:p w:rsidR="00577B6F" w:rsidRPr="00577B6F" w:rsidRDefault="00577B6F" w:rsidP="00577B6F">
      <w:pPr>
        <w:jc w:val="both"/>
      </w:pPr>
      <w:r w:rsidRPr="00577B6F">
        <w:rPr>
          <w:b/>
          <w:i/>
        </w:rPr>
        <w:t>Bilaterálna spolupráca</w:t>
      </w:r>
      <w:r w:rsidRPr="00577B6F">
        <w:t xml:space="preserve"> </w:t>
      </w:r>
    </w:p>
    <w:p w:rsidR="00577B6F" w:rsidRPr="00577B6F" w:rsidRDefault="00577B6F" w:rsidP="00577B6F">
      <w:pPr>
        <w:jc w:val="both"/>
      </w:pPr>
    </w:p>
    <w:p w:rsidR="00577B6F" w:rsidRPr="00577B6F" w:rsidRDefault="00577B6F" w:rsidP="00577B6F">
      <w:pPr>
        <w:jc w:val="both"/>
      </w:pPr>
      <w:r w:rsidRPr="00577B6F">
        <w:t>V rámci medzinárodnej vedecko-technickej spolupráce bola v roku 2015 podporená spolupráca Slovenska so 4 krajinami formou bilaterálnych projek</w:t>
      </w:r>
      <w:r w:rsidR="000E105A">
        <w:t>tov v celkovej výške 303 252 eur</w:t>
      </w:r>
      <w:r w:rsidRPr="00577B6F">
        <w:t xml:space="preserve">. Sumárny počet a výška príspevkov na podporené bilaterálne </w:t>
      </w:r>
      <w:proofErr w:type="spellStart"/>
      <w:r w:rsidRPr="00577B6F">
        <w:t>mobilitné</w:t>
      </w:r>
      <w:proofErr w:type="spellEnd"/>
      <w:r w:rsidRPr="00577B6F">
        <w:t xml:space="preserve"> projekty </w:t>
      </w:r>
      <w:r w:rsidRPr="00577B6F">
        <w:br/>
        <w:t>za rok</w:t>
      </w:r>
      <w:r w:rsidR="00485DD6">
        <w:t xml:space="preserve"> 2015 je uvedená v prílohe  č. 6</w:t>
      </w:r>
      <w:r w:rsidRPr="00577B6F">
        <w:t xml:space="preserve"> (nové výzvy APVV 2015)</w:t>
      </w:r>
      <w:r w:rsidR="00485DD6">
        <w:t>.</w:t>
      </w:r>
    </w:p>
    <w:p w:rsidR="00577B6F" w:rsidRPr="00577B6F" w:rsidRDefault="00577B6F" w:rsidP="00577B6F">
      <w:pPr>
        <w:ind w:firstLine="708"/>
        <w:jc w:val="both"/>
      </w:pPr>
    </w:p>
    <w:p w:rsidR="00577B6F" w:rsidRPr="00577B6F" w:rsidRDefault="00577B6F" w:rsidP="00577B6F">
      <w:pPr>
        <w:jc w:val="both"/>
      </w:pPr>
      <w:r w:rsidRPr="00485DD6">
        <w:t>Agentúra</w:t>
      </w:r>
      <w:r w:rsidR="00933A85" w:rsidRPr="00485DD6">
        <w:t xml:space="preserve"> na podporu výskumu a</w:t>
      </w:r>
      <w:r w:rsidR="00485DD6" w:rsidRPr="00485DD6">
        <w:t> </w:t>
      </w:r>
      <w:r w:rsidR="00933A85" w:rsidRPr="00485DD6">
        <w:t>vývoja</w:t>
      </w:r>
      <w:r w:rsidR="00485DD6" w:rsidRPr="00485DD6">
        <w:t xml:space="preserve"> (APVV)</w:t>
      </w:r>
      <w:r w:rsidRPr="00485DD6">
        <w:t xml:space="preserve"> </w:t>
      </w:r>
      <w:r w:rsidRPr="00577B6F">
        <w:t>začala v roku 2015 v oblasti medzinárodnej spolupráce financovať bilaterálne projekty podané v rámci výzvy medzinárodnej vedecko-technickej spolupráce vypísanej v roku 2013 s Českou republikou v počte 50 projektov, Srbskom v počte 15 projektov, Ukrajinou v počte 6 projektov a  Maďarskom v počte  13 projektov s cel</w:t>
      </w:r>
      <w:r w:rsidR="000E105A">
        <w:t>kovou výškou podpory 266 415 eur</w:t>
      </w:r>
      <w:r w:rsidRPr="00577B6F">
        <w:t>. Podrobnejší prehľad je uvedený v prílohe  7 – podpora APVV 2015</w:t>
      </w:r>
    </w:p>
    <w:bookmarkEnd w:id="31"/>
    <w:p w:rsidR="00577B6F" w:rsidRPr="00577B6F" w:rsidRDefault="00577B6F" w:rsidP="00577B6F">
      <w:pPr>
        <w:jc w:val="both"/>
        <w:rPr>
          <w:b/>
          <w:i/>
        </w:rPr>
      </w:pPr>
    </w:p>
    <w:p w:rsidR="00577B6F" w:rsidRPr="00577B6F" w:rsidRDefault="00577B6F" w:rsidP="00577B6F">
      <w:pPr>
        <w:jc w:val="both"/>
        <w:rPr>
          <w:b/>
          <w:i/>
        </w:rPr>
      </w:pPr>
      <w:r w:rsidRPr="00577B6F">
        <w:rPr>
          <w:b/>
          <w:i/>
        </w:rPr>
        <w:t>Výstupy projektov bilaterálnej spolupráce za rok 2015</w:t>
      </w:r>
    </w:p>
    <w:p w:rsidR="00577B6F" w:rsidRPr="00577B6F" w:rsidRDefault="00577B6F" w:rsidP="00577B6F">
      <w:pPr>
        <w:jc w:val="both"/>
        <w:rPr>
          <w:b/>
          <w:i/>
        </w:rPr>
      </w:pPr>
    </w:p>
    <w:p w:rsidR="00577B6F" w:rsidRPr="00577B6F" w:rsidRDefault="00577B6F" w:rsidP="00577B6F">
      <w:pPr>
        <w:jc w:val="both"/>
      </w:pPr>
      <w:r w:rsidRPr="00577B6F">
        <w:t xml:space="preserve">Najpočetnejšími výstupmi sú prezentácie spoločných  výsledkov projektov na konferenciách </w:t>
      </w:r>
    </w:p>
    <w:p w:rsidR="00577B6F" w:rsidRPr="00577B6F" w:rsidRDefault="00577B6F" w:rsidP="00577B6F">
      <w:pPr>
        <w:jc w:val="both"/>
      </w:pPr>
      <w:r w:rsidRPr="00577B6F">
        <w:lastRenderedPageBreak/>
        <w:t xml:space="preserve">a seminároch, potom spoločné aj </w:t>
      </w:r>
      <w:r w:rsidRPr="00577B6F">
        <w:rPr>
          <w:color w:val="000000" w:themeColor="text1"/>
        </w:rPr>
        <w:t xml:space="preserve">samostatné publikácie, ako aj  vzájomné využívanie spoločnej infraštruktúry, čo je v súlade s hlavnými cieľmi týchto </w:t>
      </w:r>
      <w:proofErr w:type="spellStart"/>
      <w:r w:rsidRPr="00577B6F">
        <w:t>mobilitných</w:t>
      </w:r>
      <w:proofErr w:type="spellEnd"/>
      <w:r w:rsidRPr="00577B6F">
        <w:t xml:space="preserve"> bilaterálnych projektov. Priaznivým ukazovateľom je aj fakt, že v 41 prípadoch vyústila </w:t>
      </w:r>
      <w:proofErr w:type="spellStart"/>
      <w:r w:rsidRPr="00577B6F">
        <w:t>mobilitná</w:t>
      </w:r>
      <w:proofErr w:type="spellEnd"/>
      <w:r w:rsidRPr="00577B6F">
        <w:t xml:space="preserve"> spolupráca do spoločného výskumného projektu a/alebo patentu.</w:t>
      </w:r>
    </w:p>
    <w:p w:rsidR="00577B6F" w:rsidRPr="00577B6F" w:rsidRDefault="00577B6F" w:rsidP="00577B6F">
      <w:pPr>
        <w:jc w:val="both"/>
        <w:rPr>
          <w:b/>
          <w:i/>
        </w:rPr>
      </w:pPr>
      <w:bookmarkStart w:id="32" w:name="_Toc418586872"/>
      <w:bookmarkStart w:id="33" w:name="_Toc421797928"/>
    </w:p>
    <w:p w:rsidR="00577B6F" w:rsidRPr="00577B6F" w:rsidRDefault="00577B6F" w:rsidP="00577B6F">
      <w:pPr>
        <w:jc w:val="both"/>
        <w:rPr>
          <w:b/>
          <w:i/>
        </w:rPr>
      </w:pPr>
      <w:r w:rsidRPr="00577B6F">
        <w:rPr>
          <w:b/>
          <w:i/>
        </w:rPr>
        <w:t>Program Horizont 2020</w:t>
      </w:r>
      <w:bookmarkEnd w:id="32"/>
      <w:bookmarkEnd w:id="33"/>
    </w:p>
    <w:p w:rsidR="00577B6F" w:rsidRPr="00577B6F" w:rsidRDefault="00577B6F" w:rsidP="00577B6F">
      <w:pPr>
        <w:jc w:val="both"/>
        <w:rPr>
          <w:rFonts w:eastAsia="Calibri"/>
          <w:lang w:eastAsia="en-US"/>
        </w:rPr>
      </w:pPr>
    </w:p>
    <w:p w:rsidR="00577B6F" w:rsidRPr="00577B6F" w:rsidRDefault="00577B6F" w:rsidP="00577B6F">
      <w:pPr>
        <w:jc w:val="both"/>
        <w:rPr>
          <w:rFonts w:eastAsia="Calibri"/>
          <w:lang w:eastAsia="en-US"/>
        </w:rPr>
      </w:pPr>
      <w:proofErr w:type="spellStart"/>
      <w:r w:rsidRPr="00577B6F">
        <w:rPr>
          <w:rFonts w:eastAsia="Calibri"/>
          <w:lang w:eastAsia="en-US"/>
        </w:rPr>
        <w:t>MŠVVaŠ</w:t>
      </w:r>
      <w:proofErr w:type="spellEnd"/>
      <w:r w:rsidRPr="00577B6F">
        <w:rPr>
          <w:rFonts w:eastAsia="Calibri"/>
          <w:lang w:eastAsia="en-US"/>
        </w:rPr>
        <w:t xml:space="preserve"> SR začalo už v roku 2013 realizovať opatrenia na podporu účasti SR v Horizonte 2020</w:t>
      </w:r>
      <w:bookmarkStart w:id="34" w:name="_Toc418586874"/>
      <w:bookmarkStart w:id="35" w:name="_Toc421797929"/>
      <w:r w:rsidRPr="00577B6F">
        <w:rPr>
          <w:rFonts w:eastAsia="Calibri"/>
          <w:lang w:eastAsia="en-US"/>
        </w:rPr>
        <w:t>. V 12 projektoch v roku 2015 bolo zo SR 724 žiadateľov, z toho bolo úspešných 605 žiadateľov, z toho 7 malých a stredných podnikov.</w:t>
      </w:r>
    </w:p>
    <w:p w:rsidR="00577B6F" w:rsidRPr="00577B6F" w:rsidRDefault="00577B6F" w:rsidP="00577B6F">
      <w:pPr>
        <w:jc w:val="both"/>
        <w:rPr>
          <w:rFonts w:eastAsia="Calibri"/>
          <w:lang w:eastAsia="en-US"/>
        </w:rPr>
      </w:pPr>
    </w:p>
    <w:p w:rsidR="00577B6F" w:rsidRPr="00577B6F" w:rsidRDefault="00577B6F" w:rsidP="00577B6F">
      <w:pPr>
        <w:jc w:val="both"/>
        <w:rPr>
          <w:rFonts w:eastAsiaTheme="minorEastAsia"/>
          <w:bCs/>
        </w:rPr>
      </w:pPr>
      <w:r w:rsidRPr="00577B6F">
        <w:rPr>
          <w:rFonts w:eastAsiaTheme="minorEastAsia"/>
          <w:bCs/>
        </w:rPr>
        <w:t xml:space="preserve">Slovenská inovačná a energetická agentúra (SIEA) sa zúčastňuje na medzinárodných projektoch zameraných na podporu využívania obnoviteľných zdrojov energií a zvyšovania energetických úspor. V novom programovom období 2014 - 2020 sa bude zameriavať predovšetkým na projekty v rámci rámcového programu Európskej únie (EÚ) pre výskum, vývoj a inovácie - Horizont 2020. </w:t>
      </w:r>
    </w:p>
    <w:p w:rsidR="00577B6F" w:rsidRPr="00577B6F" w:rsidRDefault="00577B6F" w:rsidP="00577B6F">
      <w:pPr>
        <w:jc w:val="both"/>
        <w:rPr>
          <w:rFonts w:eastAsiaTheme="minorEastAsia"/>
          <w:bCs/>
        </w:rPr>
      </w:pPr>
    </w:p>
    <w:p w:rsidR="00577B6F" w:rsidRPr="00577B6F" w:rsidRDefault="00577B6F" w:rsidP="00577B6F">
      <w:pPr>
        <w:jc w:val="both"/>
        <w:rPr>
          <w:rFonts w:eastAsiaTheme="minorEastAsia"/>
          <w:bCs/>
        </w:rPr>
      </w:pPr>
      <w:r w:rsidRPr="00577B6F">
        <w:rPr>
          <w:rFonts w:eastAsiaTheme="minorEastAsia"/>
          <w:bCs/>
        </w:rPr>
        <w:t>SIEA získala grant z prostriedkov programu HORIZON</w:t>
      </w:r>
      <w:r w:rsidR="00280E57">
        <w:rPr>
          <w:rFonts w:eastAsiaTheme="minorEastAsia"/>
          <w:bCs/>
        </w:rPr>
        <w:t>T</w:t>
      </w:r>
      <w:r w:rsidRPr="00577B6F">
        <w:rPr>
          <w:rFonts w:eastAsiaTheme="minorEastAsia"/>
          <w:bCs/>
        </w:rPr>
        <w:t xml:space="preserve"> 2020 v rámci výzvy „konkurencieschopné uhlíkové energie" zameraný na uvedenie trvalo udržateľných zdrojov energie z biomasy na trh. </w:t>
      </w:r>
    </w:p>
    <w:p w:rsidR="00577B6F" w:rsidRPr="00577B6F" w:rsidRDefault="00577B6F" w:rsidP="00577B6F">
      <w:pPr>
        <w:jc w:val="both"/>
        <w:rPr>
          <w:rFonts w:eastAsiaTheme="minorEastAsia"/>
          <w:b/>
          <w:i/>
        </w:rPr>
      </w:pPr>
    </w:p>
    <w:p w:rsidR="00577B6F" w:rsidRPr="00577B6F" w:rsidRDefault="00577B6F" w:rsidP="00577B6F">
      <w:pPr>
        <w:jc w:val="both"/>
        <w:rPr>
          <w:rFonts w:eastAsiaTheme="minorEastAsia"/>
          <w:b/>
          <w:i/>
        </w:rPr>
      </w:pPr>
      <w:r w:rsidRPr="00577B6F">
        <w:rPr>
          <w:rFonts w:eastAsiaTheme="minorEastAsia"/>
          <w:b/>
          <w:i/>
        </w:rPr>
        <w:t>Program Eurostars1 a Eurostars2</w:t>
      </w:r>
      <w:bookmarkEnd w:id="34"/>
      <w:bookmarkEnd w:id="35"/>
    </w:p>
    <w:p w:rsidR="00577B6F" w:rsidRPr="00577B6F" w:rsidRDefault="00577B6F" w:rsidP="00577B6F">
      <w:pPr>
        <w:jc w:val="both"/>
        <w:rPr>
          <w:rFonts w:eastAsiaTheme="minorEastAsia"/>
        </w:rPr>
      </w:pPr>
    </w:p>
    <w:p w:rsidR="00577B6F" w:rsidRPr="00577B6F" w:rsidRDefault="00577B6F" w:rsidP="00577B6F">
      <w:pPr>
        <w:jc w:val="both"/>
        <w:rPr>
          <w:rFonts w:eastAsiaTheme="minorEastAsia"/>
          <w:bCs/>
        </w:rPr>
      </w:pPr>
      <w:r w:rsidRPr="00577B6F">
        <w:rPr>
          <w:rFonts w:eastAsiaTheme="minorEastAsia"/>
        </w:rPr>
        <w:t xml:space="preserve">V roku 2015 </w:t>
      </w:r>
      <w:proofErr w:type="spellStart"/>
      <w:r w:rsidRPr="00577B6F">
        <w:rPr>
          <w:rFonts w:eastAsiaTheme="minorEastAsia"/>
        </w:rPr>
        <w:t>MŠVVaŠ</w:t>
      </w:r>
      <w:proofErr w:type="spellEnd"/>
      <w:r w:rsidRPr="00577B6F">
        <w:rPr>
          <w:rFonts w:eastAsiaTheme="minorEastAsia"/>
        </w:rPr>
        <w:t xml:space="preserve"> SR pokračovalo vo financovaní </w:t>
      </w:r>
      <w:r w:rsidRPr="00577B6F">
        <w:rPr>
          <w:rFonts w:eastAsiaTheme="minorEastAsia"/>
          <w:bCs/>
        </w:rPr>
        <w:t>3</w:t>
      </w:r>
      <w:r w:rsidRPr="00577B6F">
        <w:rPr>
          <w:rFonts w:eastAsiaTheme="minorEastAsia"/>
        </w:rPr>
        <w:t xml:space="preserve"> projektov programu</w:t>
      </w:r>
      <w:r w:rsidRPr="00577B6F">
        <w:rPr>
          <w:rFonts w:eastAsiaTheme="minorEastAsia"/>
          <w:bCs/>
        </w:rPr>
        <w:t xml:space="preserve"> Eurostars1 </w:t>
      </w:r>
      <w:r w:rsidRPr="00577B6F">
        <w:rPr>
          <w:rFonts w:eastAsiaTheme="minorEastAsia"/>
          <w:bCs/>
        </w:rPr>
        <w:br/>
      </w:r>
      <w:r w:rsidRPr="00577B6F">
        <w:rPr>
          <w:rFonts w:eastAsiaTheme="minorEastAsia"/>
        </w:rPr>
        <w:t xml:space="preserve">vo výške </w:t>
      </w:r>
      <w:r w:rsidRPr="00577B6F">
        <w:rPr>
          <w:rFonts w:eastAsiaTheme="minorEastAsia"/>
          <w:bCs/>
        </w:rPr>
        <w:t xml:space="preserve">89 241,63 tis. </w:t>
      </w:r>
      <w:r w:rsidR="008C3990">
        <w:rPr>
          <w:rFonts w:eastAsiaTheme="minorEastAsia"/>
          <w:bCs/>
        </w:rPr>
        <w:t>eur</w:t>
      </w:r>
      <w:r w:rsidRPr="00577B6F">
        <w:rPr>
          <w:rFonts w:eastAsiaTheme="minorEastAsia"/>
          <w:bCs/>
        </w:rPr>
        <w:t xml:space="preserve">. </w:t>
      </w:r>
    </w:p>
    <w:p w:rsidR="00577B6F" w:rsidRPr="00577B6F" w:rsidRDefault="00577B6F" w:rsidP="00577B6F">
      <w:pPr>
        <w:jc w:val="both"/>
        <w:rPr>
          <w:rFonts w:eastAsiaTheme="minorEastAsia"/>
          <w:bCs/>
        </w:rPr>
      </w:pPr>
    </w:p>
    <w:p w:rsidR="00577B6F" w:rsidRPr="00577B6F" w:rsidRDefault="00577B6F" w:rsidP="00577B6F">
      <w:pPr>
        <w:jc w:val="both"/>
        <w:rPr>
          <w:rFonts w:eastAsiaTheme="minorEastAsia"/>
          <w:bCs/>
          <w:i/>
        </w:rPr>
      </w:pPr>
      <w:r w:rsidRPr="00577B6F">
        <w:rPr>
          <w:rFonts w:eastAsiaTheme="minorEastAsia"/>
          <w:bCs/>
        </w:rPr>
        <w:t>Na program Eurostars1 od roku 2014 nadväzuje program Eurostars</w:t>
      </w:r>
      <w:r w:rsidR="00280E57">
        <w:rPr>
          <w:rFonts w:eastAsiaTheme="minorEastAsia"/>
          <w:bCs/>
        </w:rPr>
        <w:t>2</w:t>
      </w:r>
      <w:r w:rsidRPr="00577B6F">
        <w:rPr>
          <w:rFonts w:eastAsiaTheme="minorEastAsia"/>
          <w:bCs/>
        </w:rPr>
        <w:t xml:space="preserve">. V roku 2013 sa </w:t>
      </w:r>
      <w:proofErr w:type="spellStart"/>
      <w:r w:rsidRPr="00577B6F">
        <w:rPr>
          <w:rFonts w:eastAsiaTheme="minorEastAsia"/>
          <w:bCs/>
        </w:rPr>
        <w:t>MŠVVaŠ</w:t>
      </w:r>
      <w:proofErr w:type="spellEnd"/>
      <w:r w:rsidRPr="00577B6F">
        <w:rPr>
          <w:rFonts w:eastAsiaTheme="minorEastAsia"/>
          <w:bCs/>
        </w:rPr>
        <w:t xml:space="preserve"> SR zaviazalo EK implementovať tento program a vyčleniť na podporu projektov sumu 500 000 </w:t>
      </w:r>
      <w:r w:rsidR="008C3990">
        <w:rPr>
          <w:rFonts w:eastAsiaTheme="minorEastAsia"/>
          <w:bCs/>
        </w:rPr>
        <w:t>eur</w:t>
      </w:r>
      <w:r w:rsidRPr="00577B6F">
        <w:rPr>
          <w:rFonts w:eastAsiaTheme="minorEastAsia"/>
          <w:bCs/>
        </w:rPr>
        <w:t xml:space="preserve"> ročne. 19.5.2016 </w:t>
      </w:r>
      <w:proofErr w:type="spellStart"/>
      <w:r w:rsidRPr="00577B6F">
        <w:rPr>
          <w:rFonts w:eastAsiaTheme="minorEastAsia"/>
          <w:bCs/>
        </w:rPr>
        <w:t>MŠVVaŠ</w:t>
      </w:r>
      <w:proofErr w:type="spellEnd"/>
      <w:r w:rsidRPr="00577B6F">
        <w:rPr>
          <w:rFonts w:eastAsiaTheme="minorEastAsia"/>
          <w:bCs/>
        </w:rPr>
        <w:t xml:space="preserve"> SR podpísalo so sekretariátom EUREKA v Bruseli, bilaterálnu dohodu pre program Eurostars2. V roku 2016 začne financovanie nových projektov úspešných vo výzvach v rokoch 2014 a 2015 pre program Eurostars2</w:t>
      </w:r>
      <w:r w:rsidRPr="00577B6F">
        <w:rPr>
          <w:rFonts w:eastAsiaTheme="minorEastAsia"/>
          <w:bCs/>
          <w:i/>
        </w:rPr>
        <w:t>.</w:t>
      </w:r>
    </w:p>
    <w:p w:rsidR="00577B6F" w:rsidRPr="00577B6F" w:rsidRDefault="00577B6F" w:rsidP="00577B6F">
      <w:pPr>
        <w:jc w:val="both"/>
        <w:rPr>
          <w:rFonts w:eastAsiaTheme="minorEastAsia"/>
          <w:b/>
          <w:i/>
        </w:rPr>
      </w:pPr>
      <w:bookmarkStart w:id="36" w:name="_Toc418586875"/>
    </w:p>
    <w:p w:rsidR="00577B6F" w:rsidRPr="00577B6F" w:rsidRDefault="00577B6F" w:rsidP="00577B6F">
      <w:pPr>
        <w:jc w:val="both"/>
        <w:rPr>
          <w:rFonts w:eastAsiaTheme="minorEastAsia"/>
          <w:bCs/>
        </w:rPr>
      </w:pPr>
      <w:r w:rsidRPr="00577B6F">
        <w:rPr>
          <w:rFonts w:eastAsiaTheme="minorEastAsia"/>
          <w:b/>
          <w:i/>
        </w:rPr>
        <w:t>Spoločný podnik (JU</w:t>
      </w:r>
      <w:r w:rsidRPr="00577B6F">
        <w:rPr>
          <w:rFonts w:eastAsiaTheme="minorEastAsia"/>
          <w:b/>
          <w:i/>
          <w:vertAlign w:val="superscript"/>
        </w:rPr>
        <w:footnoteReference w:id="8"/>
      </w:r>
      <w:r w:rsidRPr="00577B6F">
        <w:rPr>
          <w:rFonts w:eastAsiaTheme="minorEastAsia"/>
          <w:b/>
          <w:i/>
        </w:rPr>
        <w:t>) ECSEL</w:t>
      </w:r>
      <w:bookmarkEnd w:id="36"/>
    </w:p>
    <w:p w:rsidR="00577B6F" w:rsidRPr="00577B6F" w:rsidRDefault="00577B6F" w:rsidP="00577B6F">
      <w:pPr>
        <w:jc w:val="both"/>
        <w:rPr>
          <w:rFonts w:eastAsiaTheme="minorHAnsi"/>
          <w:lang w:eastAsia="en-US"/>
        </w:rPr>
      </w:pPr>
    </w:p>
    <w:p w:rsidR="00577B6F" w:rsidRPr="00577B6F" w:rsidRDefault="00577B6F" w:rsidP="00577B6F">
      <w:pPr>
        <w:jc w:val="both"/>
        <w:rPr>
          <w:rFonts w:eastAsiaTheme="minorEastAsia"/>
          <w:bCs/>
        </w:rPr>
      </w:pPr>
      <w:r w:rsidRPr="00577B6F">
        <w:rPr>
          <w:rFonts w:eastAsiaTheme="minorEastAsia"/>
          <w:bCs/>
        </w:rPr>
        <w:t xml:space="preserve">V roku 2015 </w:t>
      </w:r>
      <w:proofErr w:type="spellStart"/>
      <w:r w:rsidRPr="00577B6F">
        <w:rPr>
          <w:rFonts w:eastAsiaTheme="minorEastAsia"/>
          <w:bCs/>
        </w:rPr>
        <w:t>MŠVVaŠ</w:t>
      </w:r>
      <w:proofErr w:type="spellEnd"/>
      <w:r w:rsidRPr="00577B6F">
        <w:rPr>
          <w:rFonts w:eastAsiaTheme="minorEastAsia"/>
          <w:bCs/>
        </w:rPr>
        <w:t xml:space="preserve"> SR pokračovalo vo financovaní 3 projektov spoločného podniku ENIAC JU (predchodcu nového spoločného podnik</w:t>
      </w:r>
      <w:r w:rsidR="000E105A">
        <w:rPr>
          <w:rFonts w:eastAsiaTheme="minorEastAsia"/>
          <w:bCs/>
        </w:rPr>
        <w:t>u ECSEL JU) vo výške 365 422 eur</w:t>
      </w:r>
      <w:r w:rsidRPr="00577B6F">
        <w:rPr>
          <w:rFonts w:eastAsiaTheme="minorEastAsia"/>
          <w:bCs/>
        </w:rPr>
        <w:t xml:space="preserve">. </w:t>
      </w:r>
      <w:r w:rsidR="0008550C">
        <w:rPr>
          <w:rFonts w:eastAsiaTheme="minorEastAsia"/>
          <w:bCs/>
        </w:rPr>
        <w:br/>
      </w:r>
      <w:r w:rsidRPr="00577B6F">
        <w:rPr>
          <w:rFonts w:eastAsiaTheme="minorEastAsia"/>
          <w:bCs/>
        </w:rPr>
        <w:t>Na nový podnik ECSEL JU sa SR zavi</w:t>
      </w:r>
      <w:r w:rsidR="000E105A">
        <w:rPr>
          <w:rFonts w:eastAsiaTheme="minorEastAsia"/>
          <w:bCs/>
        </w:rPr>
        <w:t>azalo vyčleniť ročne 800 000 eur</w:t>
      </w:r>
      <w:r w:rsidRPr="00577B6F">
        <w:rPr>
          <w:rFonts w:eastAsiaTheme="minorEastAsia"/>
          <w:bCs/>
        </w:rPr>
        <w:t xml:space="preserve">. V roku 2015 začalo financovanie dvoch nových projektov, príspevok </w:t>
      </w:r>
      <w:proofErr w:type="spellStart"/>
      <w:r w:rsidRPr="00577B6F">
        <w:rPr>
          <w:rFonts w:eastAsiaTheme="minorEastAsia"/>
          <w:bCs/>
        </w:rPr>
        <w:t>MŠVVaŠ</w:t>
      </w:r>
      <w:proofErr w:type="spellEnd"/>
      <w:r w:rsidRPr="00577B6F">
        <w:rPr>
          <w:rFonts w:eastAsiaTheme="minorEastAsia"/>
          <w:bCs/>
        </w:rPr>
        <w:t xml:space="preserve"> </w:t>
      </w:r>
      <w:r w:rsidR="00280E57">
        <w:rPr>
          <w:rFonts w:eastAsiaTheme="minorEastAsia"/>
          <w:bCs/>
        </w:rPr>
        <w:t xml:space="preserve">SR. </w:t>
      </w:r>
      <w:r w:rsidRPr="00577B6F">
        <w:rPr>
          <w:rFonts w:eastAsiaTheme="minorEastAsia"/>
          <w:bCs/>
        </w:rPr>
        <w:t>Na tieto projekty bol</w:t>
      </w:r>
      <w:r w:rsidR="00280E57">
        <w:rPr>
          <w:rFonts w:eastAsiaTheme="minorEastAsia"/>
          <w:bCs/>
        </w:rPr>
        <w:t>o</w:t>
      </w:r>
      <w:r w:rsidRPr="00577B6F">
        <w:rPr>
          <w:rFonts w:eastAsiaTheme="minorEastAsia"/>
          <w:bCs/>
        </w:rPr>
        <w:t xml:space="preserve"> v roku 2015</w:t>
      </w:r>
      <w:r w:rsidR="00280E57">
        <w:rPr>
          <w:rFonts w:eastAsiaTheme="minorEastAsia"/>
          <w:bCs/>
        </w:rPr>
        <w:t xml:space="preserve"> vyčlenených</w:t>
      </w:r>
      <w:r w:rsidRPr="00577B6F">
        <w:rPr>
          <w:rFonts w:eastAsiaTheme="minorEastAsia"/>
          <w:bCs/>
        </w:rPr>
        <w:t xml:space="preserve"> 101 000 </w:t>
      </w:r>
      <w:r w:rsidR="000E105A">
        <w:rPr>
          <w:rFonts w:eastAsiaTheme="minorEastAsia"/>
          <w:bCs/>
        </w:rPr>
        <w:t>eur</w:t>
      </w:r>
      <w:r w:rsidRPr="00485DD6">
        <w:rPr>
          <w:rFonts w:eastAsiaTheme="minorEastAsia"/>
          <w:bCs/>
        </w:rPr>
        <w:t xml:space="preserve">. </w:t>
      </w:r>
      <w:r w:rsidRPr="00577B6F">
        <w:rPr>
          <w:rFonts w:eastAsiaTheme="minorEastAsia"/>
          <w:bCs/>
        </w:rPr>
        <w:t>V roku 2016 bude pokračovať financovanie bežiacich projektov a nových projektov úspešných vo výzvach JU ECSEL.</w:t>
      </w:r>
    </w:p>
    <w:p w:rsidR="00577B6F" w:rsidRPr="00577B6F" w:rsidRDefault="00577B6F" w:rsidP="00577B6F">
      <w:pPr>
        <w:jc w:val="both"/>
        <w:rPr>
          <w:rFonts w:eastAsiaTheme="minorEastAsia"/>
          <w:bCs/>
        </w:rPr>
      </w:pPr>
    </w:p>
    <w:p w:rsidR="00577B6F" w:rsidRPr="00577B6F" w:rsidRDefault="00577B6F" w:rsidP="00577B6F">
      <w:pPr>
        <w:jc w:val="both"/>
        <w:rPr>
          <w:rFonts w:eastAsiaTheme="minorEastAsia"/>
          <w:bCs/>
        </w:rPr>
      </w:pPr>
      <w:r w:rsidRPr="00577B6F">
        <w:rPr>
          <w:rFonts w:eastAsiaTheme="minorEastAsia"/>
          <w:b/>
          <w:i/>
        </w:rPr>
        <w:t>Záver</w:t>
      </w:r>
    </w:p>
    <w:p w:rsidR="00577B6F" w:rsidRPr="00577B6F" w:rsidRDefault="00577B6F" w:rsidP="00577B6F">
      <w:pPr>
        <w:jc w:val="both"/>
        <w:rPr>
          <w:rFonts w:eastAsiaTheme="minorEastAsia"/>
          <w:bCs/>
        </w:rPr>
      </w:pPr>
    </w:p>
    <w:p w:rsidR="00250053" w:rsidRDefault="00577B6F" w:rsidP="00250053">
      <w:pPr>
        <w:jc w:val="both"/>
        <w:rPr>
          <w:rFonts w:eastAsiaTheme="minorEastAsia"/>
          <w:bCs/>
        </w:rPr>
      </w:pPr>
      <w:proofErr w:type="spellStart"/>
      <w:r w:rsidRPr="00577B6F">
        <w:rPr>
          <w:rFonts w:eastAsiaTheme="minorEastAsia"/>
          <w:bCs/>
        </w:rPr>
        <w:t>MŠVVaŠ</w:t>
      </w:r>
      <w:proofErr w:type="spellEnd"/>
      <w:r w:rsidRPr="00577B6F">
        <w:rPr>
          <w:rFonts w:eastAsiaTheme="minorEastAsia"/>
          <w:bCs/>
        </w:rPr>
        <w:t xml:space="preserve"> SR bude pokračovať v nasledujúcom </w:t>
      </w:r>
      <w:r w:rsidRPr="00485DD6">
        <w:rPr>
          <w:rFonts w:eastAsiaTheme="minorEastAsia"/>
          <w:bCs/>
        </w:rPr>
        <w:t xml:space="preserve">období </w:t>
      </w:r>
      <w:r w:rsidR="009B5CA5" w:rsidRPr="00485DD6">
        <w:rPr>
          <w:rFonts w:eastAsiaTheme="minorEastAsia"/>
          <w:bCs/>
        </w:rPr>
        <w:t xml:space="preserve">v </w:t>
      </w:r>
      <w:r w:rsidRPr="00485DD6">
        <w:rPr>
          <w:rFonts w:eastAsiaTheme="minorEastAsia"/>
          <w:bCs/>
        </w:rPr>
        <w:t xml:space="preserve">podpore projektov </w:t>
      </w:r>
      <w:r w:rsidRPr="00577B6F">
        <w:rPr>
          <w:rFonts w:eastAsiaTheme="minorEastAsia"/>
          <w:bCs/>
        </w:rPr>
        <w:t>medzinárodnej vede</w:t>
      </w:r>
      <w:r w:rsidR="00280E57">
        <w:rPr>
          <w:rFonts w:eastAsiaTheme="minorEastAsia"/>
          <w:bCs/>
        </w:rPr>
        <w:t>c</w:t>
      </w:r>
      <w:r w:rsidRPr="00577B6F">
        <w:rPr>
          <w:rFonts w:eastAsiaTheme="minorEastAsia"/>
          <w:bCs/>
        </w:rPr>
        <w:t>ko-technickej spolupráce na základe podpísaných bilaterálnych medzinárodných dohôd. V roku 2017 budú vyhlásené verejné výzvy na predkladanie projektov s vybranými krajinami v spolupráci s APVV. Pokračovať bude podpora projektov v rámci programu Eurostars2, Spoločného podniku ECSEL.</w:t>
      </w:r>
      <w:bookmarkStart w:id="37" w:name="_Toc423946132"/>
      <w:bookmarkStart w:id="38" w:name="_Toc461452557"/>
    </w:p>
    <w:p w:rsidR="00577B6F" w:rsidRPr="00250053" w:rsidRDefault="00577B6F" w:rsidP="00250053">
      <w:pPr>
        <w:jc w:val="both"/>
        <w:rPr>
          <w:rFonts w:eastAsiaTheme="minorEastAsia"/>
          <w:bCs/>
        </w:rPr>
      </w:pPr>
      <w:r w:rsidRPr="00577B6F">
        <w:rPr>
          <w:rFonts w:eastAsiaTheme="majorEastAsia"/>
          <w:b/>
          <w:bCs/>
          <w:color w:val="000000" w:themeColor="text1"/>
        </w:rPr>
        <w:lastRenderedPageBreak/>
        <w:t>3.4 Ciele v oblasti jednotnej prezentácie SR v zahraničí</w:t>
      </w:r>
      <w:bookmarkEnd w:id="37"/>
      <w:bookmarkEnd w:id="38"/>
    </w:p>
    <w:p w:rsidR="00577B6F" w:rsidRPr="00577B6F" w:rsidRDefault="00577B6F" w:rsidP="00577B6F"/>
    <w:p w:rsidR="00577B6F" w:rsidRPr="00577B6F" w:rsidRDefault="00577B6F" w:rsidP="00577B6F">
      <w:pPr>
        <w:jc w:val="both"/>
      </w:pPr>
      <w:bookmarkStart w:id="39" w:name="_Toc423946136"/>
      <w:r w:rsidRPr="00577B6F">
        <w:t>Prezentácia SR v zahraničí predstavuje dôležitú súčasť vonkajších ekonomických vzťahov a prispieva k úspešn</w:t>
      </w:r>
      <w:r w:rsidR="00280E57">
        <w:t xml:space="preserve">osti presadzovania záujmov SR. </w:t>
      </w:r>
      <w:r w:rsidRPr="00577B6F">
        <w:t xml:space="preserve">V oblasti jednotnej prezentácie Slovenska v zahraničí boli v rámci stratégie VEV </w:t>
      </w:r>
      <w:r w:rsidR="0008550C">
        <w:t xml:space="preserve">vytýčené dva hlavné vzájomne sa </w:t>
      </w:r>
      <w:r w:rsidRPr="00577B6F">
        <w:t xml:space="preserve">podporujúce ciele: </w:t>
      </w:r>
    </w:p>
    <w:p w:rsidR="00577B6F" w:rsidRPr="00577B6F" w:rsidRDefault="00577B6F" w:rsidP="00577B6F">
      <w:pPr>
        <w:numPr>
          <w:ilvl w:val="0"/>
          <w:numId w:val="27"/>
        </w:numPr>
        <w:jc w:val="both"/>
      </w:pPr>
      <w:r w:rsidRPr="00577B6F">
        <w:t>vytvoriť funkčný model koordinácie aktérov zainteresovaných na prezentácii Slovenska v</w:t>
      </w:r>
      <w:r w:rsidR="00280E57">
        <w:t> </w:t>
      </w:r>
      <w:r w:rsidRPr="00577B6F">
        <w:t>zahraničí</w:t>
      </w:r>
      <w:r w:rsidR="00280E57">
        <w:t>,</w:t>
      </w:r>
    </w:p>
    <w:p w:rsidR="00577B6F" w:rsidRPr="00577B6F" w:rsidRDefault="00577B6F" w:rsidP="00577B6F">
      <w:pPr>
        <w:numPr>
          <w:ilvl w:val="0"/>
          <w:numId w:val="27"/>
        </w:numPr>
        <w:jc w:val="both"/>
      </w:pPr>
      <w:r w:rsidRPr="00577B6F">
        <w:t>vytvoriť dôveryhodnú, špecifickú a atraktívnu prezentačnú identitu Slovenska</w:t>
      </w:r>
      <w:r w:rsidR="00280E57">
        <w:t>.</w:t>
      </w:r>
    </w:p>
    <w:p w:rsidR="0008550C" w:rsidRDefault="0008550C" w:rsidP="00577B6F">
      <w:pPr>
        <w:jc w:val="both"/>
      </w:pPr>
    </w:p>
    <w:p w:rsidR="00577B6F" w:rsidRPr="00577B6F" w:rsidRDefault="00577B6F" w:rsidP="00577B6F">
      <w:pPr>
        <w:jc w:val="both"/>
      </w:pPr>
      <w:proofErr w:type="spellStart"/>
      <w:r w:rsidRPr="00577B6F">
        <w:t>MZVaEZ</w:t>
      </w:r>
      <w:proofErr w:type="spellEnd"/>
      <w:r w:rsidRPr="00577B6F">
        <w:t xml:space="preserve"> SR vyššie uvedené ciele napĺňa v spolupráci s ďalšími ústrednými orgánmi štátnej správy a organizáciami.</w:t>
      </w:r>
    </w:p>
    <w:p w:rsidR="00577B6F" w:rsidRPr="00577B6F" w:rsidRDefault="00577B6F" w:rsidP="00577B6F">
      <w:pPr>
        <w:keepNext/>
        <w:keepLines/>
        <w:spacing w:before="200"/>
        <w:ind w:left="709" w:hanging="709"/>
        <w:jc w:val="both"/>
        <w:outlineLvl w:val="1"/>
        <w:rPr>
          <w:rFonts w:eastAsiaTheme="majorEastAsia"/>
          <w:b/>
          <w:bCs/>
          <w:color w:val="000000" w:themeColor="text1"/>
        </w:rPr>
      </w:pPr>
      <w:bookmarkStart w:id="40" w:name="_Toc423946133"/>
      <w:bookmarkStart w:id="41" w:name="_Toc461452558"/>
      <w:r w:rsidRPr="00577B6F">
        <w:rPr>
          <w:rFonts w:eastAsiaTheme="majorEastAsia"/>
          <w:b/>
          <w:bCs/>
          <w:color w:val="000000" w:themeColor="text1"/>
        </w:rPr>
        <w:t xml:space="preserve">3.4.1 </w:t>
      </w:r>
      <w:bookmarkEnd w:id="40"/>
      <w:r w:rsidRPr="00577B6F">
        <w:rPr>
          <w:rFonts w:eastAsiaTheme="majorEastAsia"/>
          <w:b/>
          <w:bCs/>
          <w:color w:val="000000" w:themeColor="text1"/>
        </w:rPr>
        <w:t>Zhodnotenie funkčnosti modelu koordinácie aktérov zainteresovaných na prezentácii Slovenska v zahraničí</w:t>
      </w:r>
      <w:bookmarkEnd w:id="41"/>
    </w:p>
    <w:p w:rsidR="00577B6F" w:rsidRPr="00577B6F" w:rsidRDefault="00577B6F" w:rsidP="00577B6F">
      <w:pPr>
        <w:keepNext/>
        <w:keepLines/>
        <w:jc w:val="both"/>
        <w:outlineLvl w:val="2"/>
        <w:rPr>
          <w:rFonts w:eastAsiaTheme="majorEastAsia"/>
          <w:bCs/>
          <w:color w:val="000000" w:themeColor="text1"/>
          <w:sz w:val="28"/>
        </w:rPr>
      </w:pPr>
    </w:p>
    <w:p w:rsidR="00577B6F" w:rsidRPr="00577B6F" w:rsidRDefault="00577B6F" w:rsidP="00577B6F">
      <w:pPr>
        <w:spacing w:after="120"/>
        <w:jc w:val="both"/>
        <w:rPr>
          <w:b/>
          <w:i/>
        </w:rPr>
      </w:pPr>
      <w:bookmarkStart w:id="42" w:name="_Toc456632056"/>
      <w:r w:rsidRPr="00577B6F">
        <w:rPr>
          <w:b/>
          <w:i/>
        </w:rPr>
        <w:t xml:space="preserve">Medzirezortná Pracovná skupina pre koordinovanú prezentáciu SR v zahraničí </w:t>
      </w:r>
    </w:p>
    <w:p w:rsidR="00577B6F" w:rsidRPr="00577B6F" w:rsidRDefault="00577B6F" w:rsidP="00577B6F">
      <w:pPr>
        <w:jc w:val="both"/>
      </w:pPr>
      <w:r w:rsidRPr="00577B6F">
        <w:t xml:space="preserve">Pracovná skupina, ktorá vznikla z iniciatívy </w:t>
      </w:r>
      <w:proofErr w:type="spellStart"/>
      <w:r w:rsidRPr="00577B6F">
        <w:t>MZVaEZ</w:t>
      </w:r>
      <w:proofErr w:type="spellEnd"/>
      <w:r w:rsidRPr="00577B6F">
        <w:t xml:space="preserve"> SR a pôsobí v rámci Rady vlády SR </w:t>
      </w:r>
      <w:r w:rsidR="00280E57">
        <w:br/>
      </w:r>
      <w:r w:rsidRPr="00577B6F">
        <w:t>na podporu exportu a investícií, nadviazala v roku 2015 a 2016 na dosiahnutý pokrok v napĺňaní dvoch hlavných ambícií:</w:t>
      </w:r>
    </w:p>
    <w:p w:rsidR="00577B6F" w:rsidRPr="00577B6F" w:rsidRDefault="00577B6F" w:rsidP="00577B6F">
      <w:pPr>
        <w:numPr>
          <w:ilvl w:val="0"/>
          <w:numId w:val="21"/>
        </w:numPr>
        <w:ind w:left="709"/>
        <w:jc w:val="both"/>
      </w:pPr>
      <w:r w:rsidRPr="00577B6F">
        <w:t xml:space="preserve">aktívne sa podieľať na príprave a implementácii </w:t>
      </w:r>
      <w:r w:rsidRPr="00577B6F">
        <w:rPr>
          <w:bCs/>
        </w:rPr>
        <w:t xml:space="preserve">príťažlivej, špecifickej </w:t>
      </w:r>
      <w:r w:rsidRPr="00577B6F">
        <w:rPr>
          <w:bCs/>
        </w:rPr>
        <w:br/>
        <w:t>a dôveryhodnej prezentačnej identity SR</w:t>
      </w:r>
      <w:r w:rsidR="00280E57">
        <w:rPr>
          <w:bCs/>
        </w:rPr>
        <w:t>,</w:t>
      </w:r>
    </w:p>
    <w:p w:rsidR="00577B6F" w:rsidRPr="00577B6F" w:rsidRDefault="00577B6F" w:rsidP="00577B6F">
      <w:pPr>
        <w:numPr>
          <w:ilvl w:val="0"/>
          <w:numId w:val="21"/>
        </w:numPr>
        <w:ind w:left="709"/>
        <w:jc w:val="both"/>
      </w:pPr>
      <w:r w:rsidRPr="00577B6F">
        <w:rPr>
          <w:bCs/>
        </w:rPr>
        <w:t>dospieť k zhode kľúčových aktérov pri zadefinovaní tvorby, formy a obsahu účinnej prezentácie SR</w:t>
      </w:r>
      <w:r w:rsidR="00280E57">
        <w:rPr>
          <w:bCs/>
        </w:rPr>
        <w:t>.</w:t>
      </w:r>
      <w:r w:rsidRPr="00577B6F">
        <w:rPr>
          <w:bCs/>
        </w:rPr>
        <w:t xml:space="preserve"> </w:t>
      </w:r>
    </w:p>
    <w:p w:rsidR="00577B6F" w:rsidRPr="00577B6F" w:rsidRDefault="00577B6F" w:rsidP="00577B6F">
      <w:pPr>
        <w:spacing w:after="120"/>
        <w:jc w:val="both"/>
        <w:rPr>
          <w:b/>
          <w:i/>
        </w:rPr>
      </w:pPr>
    </w:p>
    <w:p w:rsidR="00577B6F" w:rsidRPr="00577B6F" w:rsidRDefault="00577B6F" w:rsidP="00577B6F">
      <w:pPr>
        <w:spacing w:after="120"/>
        <w:jc w:val="both"/>
        <w:rPr>
          <w:b/>
          <w:i/>
        </w:rPr>
      </w:pPr>
      <w:r w:rsidRPr="00577B6F">
        <w:rPr>
          <w:b/>
          <w:i/>
        </w:rPr>
        <w:t>Prezentačné aktivity a destinácie prioritného významu z pohľadu relevantných inštitúcií</w:t>
      </w:r>
    </w:p>
    <w:p w:rsidR="00577B6F" w:rsidRPr="00577B6F" w:rsidRDefault="00577B6F" w:rsidP="00577B6F">
      <w:pPr>
        <w:spacing w:after="120"/>
        <w:jc w:val="both"/>
      </w:pPr>
      <w:proofErr w:type="spellStart"/>
      <w:r w:rsidRPr="00577B6F">
        <w:t>MZVaEZ</w:t>
      </w:r>
      <w:proofErr w:type="spellEnd"/>
      <w:r w:rsidRPr="00577B6F">
        <w:t xml:space="preserve"> SR v spolupráci s členmi pracovnej skupiny pre koordinovanú prezentáciu SR v zahraničí v hodnotenom období identifikovalo podujatia, ktoré majú z pohľadu prezentácie SR kľúčový význam a potenciál vzájomnej koordinácie a spolupráce. V rokoch 2015 a 2016 išlo o EXPO Miláno 2015, LOH Rio </w:t>
      </w:r>
      <w:proofErr w:type="spellStart"/>
      <w:r w:rsidRPr="00577B6F">
        <w:t>de</w:t>
      </w:r>
      <w:proofErr w:type="spellEnd"/>
      <w:r w:rsidRPr="00577B6F">
        <w:t xml:space="preserve"> </w:t>
      </w:r>
      <w:proofErr w:type="spellStart"/>
      <w:r w:rsidRPr="00577B6F">
        <w:t>Janiero</w:t>
      </w:r>
      <w:proofErr w:type="spellEnd"/>
      <w:r w:rsidRPr="00577B6F">
        <w:t xml:space="preserve"> 2016, ME vo futbale v Paríži 2016. Medzi podujatia s potenciálom spoločnej prezentácie  nesporne patrí historicky prvé predsedníctvo SR v Rade EÚ v 2. polroku 2016. </w:t>
      </w:r>
    </w:p>
    <w:p w:rsidR="00577B6F" w:rsidRPr="00577B6F" w:rsidRDefault="00577B6F" w:rsidP="00577B6F">
      <w:pPr>
        <w:spacing w:after="120"/>
        <w:jc w:val="both"/>
      </w:pPr>
      <w:r w:rsidRPr="00577B6F">
        <w:t xml:space="preserve">Pre roky 2017-2020 ku kľúčovým podujatiam z pohľadu prezentácie SR budú patriť hlavne EXPO Astana, ZOH v roku 2018 v Južnej Kórei, LOH v roku 2020 v Tokiu. </w:t>
      </w:r>
    </w:p>
    <w:p w:rsidR="00577B6F" w:rsidRPr="00577B6F" w:rsidRDefault="00577B6F" w:rsidP="00577B6F">
      <w:pPr>
        <w:jc w:val="both"/>
      </w:pPr>
      <w:r w:rsidRPr="00577B6F">
        <w:t>Slabou stránkou procesu koordinácie je absencia za</w:t>
      </w:r>
      <w:r w:rsidR="00250053">
        <w:t xml:space="preserve">strešujúceho subjektu, ktorý by </w:t>
      </w:r>
      <w:r w:rsidRPr="00577B6F">
        <w:t xml:space="preserve">profesionálne a systémovo zastrešoval kľúčové prezentačné podujatia v zahraničí, disponoval dostatočnými riadiacimi a výkonnými právomocami a zodpovedajúcimi zdrojmi. </w:t>
      </w:r>
    </w:p>
    <w:p w:rsidR="00577B6F" w:rsidRPr="00577B6F" w:rsidRDefault="00577B6F" w:rsidP="00577B6F">
      <w:pPr>
        <w:ind w:firstLine="708"/>
        <w:jc w:val="both"/>
      </w:pPr>
    </w:p>
    <w:p w:rsidR="00577B6F" w:rsidRPr="00577B6F" w:rsidRDefault="00C21C4A" w:rsidP="00577B6F">
      <w:pPr>
        <w:spacing w:after="120"/>
        <w:jc w:val="both"/>
      </w:pPr>
      <w:proofErr w:type="spellStart"/>
      <w:r w:rsidRPr="00485DD6">
        <w:t>MZVaEZ</w:t>
      </w:r>
      <w:proofErr w:type="spellEnd"/>
      <w:r w:rsidRPr="00485DD6">
        <w:t xml:space="preserve"> SR odporúča</w:t>
      </w:r>
      <w:r w:rsidR="00577B6F" w:rsidRPr="00485DD6">
        <w:t xml:space="preserve">, </w:t>
      </w:r>
      <w:r w:rsidR="00577B6F" w:rsidRPr="00577B6F">
        <w:t xml:space="preserve">aby koordinácia prioritných prezentačných podujatí a participácia kľúčových aktérov na ich príprave a realizácii bola ako súčasť stratégie VEV prerokúvaná </w:t>
      </w:r>
      <w:r w:rsidR="0008550C">
        <w:br/>
      </w:r>
      <w:r w:rsidR="00577B6F" w:rsidRPr="00577B6F">
        <w:t>na úrovni Rady vlády pre export a investície, ktorá disponuje širšími rozhodovacími právomocami</w:t>
      </w:r>
      <w:r w:rsidR="00414C85">
        <w:t>,</w:t>
      </w:r>
      <w:r w:rsidR="00577B6F" w:rsidRPr="00577B6F">
        <w:t xml:space="preserve"> ako napr. pracovná skupina pre koordinovanú prezentáciu SR v zahraničí. </w:t>
      </w:r>
    </w:p>
    <w:p w:rsidR="00577B6F" w:rsidRPr="00577B6F" w:rsidRDefault="00577B6F" w:rsidP="00577B6F">
      <w:pPr>
        <w:spacing w:after="120"/>
        <w:jc w:val="both"/>
        <w:rPr>
          <w:b/>
          <w:i/>
        </w:rPr>
      </w:pPr>
      <w:r w:rsidRPr="00577B6F">
        <w:rPr>
          <w:b/>
          <w:i/>
        </w:rPr>
        <w:t xml:space="preserve">Koncepčne k zlepšovaniu funkčnosti modelu koordinácie aktérov zainteresovaných  </w:t>
      </w:r>
      <w:r w:rsidRPr="00577B6F">
        <w:rPr>
          <w:b/>
          <w:i/>
        </w:rPr>
        <w:br/>
        <w:t>na prezentácii SR</w:t>
      </w:r>
    </w:p>
    <w:p w:rsidR="00577B6F" w:rsidRPr="00577B6F" w:rsidRDefault="00577B6F" w:rsidP="00577B6F">
      <w:pPr>
        <w:spacing w:after="120"/>
        <w:jc w:val="both"/>
      </w:pPr>
      <w:r w:rsidRPr="00577B6F">
        <w:t xml:space="preserve">Jedným z cieľov jednotnej prezentácie je identifikovať vhodný model medzirezortnej koordinácie kľúčových aktivít zameraných na implementáciu  novej značky Slovensko a prioritné činnosti súvisiace so systémovou prezentáciou krajiny. </w:t>
      </w:r>
    </w:p>
    <w:p w:rsidR="00577B6F" w:rsidRPr="00577B6F" w:rsidRDefault="00577B6F" w:rsidP="00577B6F">
      <w:pPr>
        <w:spacing w:after="120"/>
        <w:jc w:val="both"/>
      </w:pPr>
      <w:r w:rsidRPr="00577B6F">
        <w:lastRenderedPageBreak/>
        <w:t xml:space="preserve">Pri napĺňaní tohto cieľa </w:t>
      </w:r>
      <w:proofErr w:type="spellStart"/>
      <w:r w:rsidRPr="00577B6F">
        <w:t>MZVaEZ</w:t>
      </w:r>
      <w:proofErr w:type="spellEnd"/>
      <w:r w:rsidRPr="00577B6F">
        <w:t xml:space="preserve"> SR zrealizovalo z úrovne členov pracovnej skupiny pre koordinovanú prezentáciu SR v zahraničí a ďalších zúčastnených rezortov prieskum návrhov opatrní k systémovému riešeniu prezentácie SR v zahraničí. </w:t>
      </w:r>
      <w:r w:rsidR="00924F89">
        <w:t xml:space="preserve"> </w:t>
      </w:r>
      <w:r w:rsidRPr="00577B6F">
        <w:t>Prieskum ukázal, že aj napriek niektorým názorovým rozdielom, sa zúčastnené rezorty a inštitúcie zhodli na potrebe navrhnúť systémové riešenie zabezpečenia jednotnej prezentácie SR v </w:t>
      </w:r>
      <w:r w:rsidR="00924F89">
        <w:t xml:space="preserve"> </w:t>
      </w:r>
      <w:r w:rsidRPr="00577B6F">
        <w:t>zahraničí, ktoré bude podporené adekv</w:t>
      </w:r>
      <w:r w:rsidR="00924F89">
        <w:t xml:space="preserve">átnymi finančnými, personálnymi </w:t>
      </w:r>
      <w:r w:rsidRPr="00577B6F">
        <w:t>a kompetenčnými kapacitami.</w:t>
      </w:r>
    </w:p>
    <w:p w:rsidR="00577B6F" w:rsidRPr="00577B6F" w:rsidRDefault="00577B6F" w:rsidP="00577B6F">
      <w:pPr>
        <w:spacing w:after="120"/>
        <w:jc w:val="both"/>
      </w:pPr>
      <w:r w:rsidRPr="00577B6F">
        <w:t xml:space="preserve">Získané poznatky z prieskumu boli implementované v komplexnom materiáli </w:t>
      </w:r>
      <w:r w:rsidRPr="00577B6F">
        <w:rPr>
          <w:b/>
        </w:rPr>
        <w:t>„</w:t>
      </w:r>
      <w:r w:rsidRPr="00577B6F">
        <w:rPr>
          <w:b/>
          <w:bCs/>
          <w:shd w:val="clear" w:color="auto" w:fill="FFFFFF"/>
        </w:rPr>
        <w:t xml:space="preserve">Značka Slovensko: jednotná vizuálna identita štátnej správy, koherencia vládnych politík </w:t>
      </w:r>
      <w:r w:rsidRPr="00577B6F">
        <w:rPr>
          <w:b/>
          <w:bCs/>
          <w:shd w:val="clear" w:color="auto" w:fill="FFFFFF"/>
        </w:rPr>
        <w:br/>
        <w:t xml:space="preserve">a potreba systémového riešenia jednotnej prezentácie SR v budúcnosti“, </w:t>
      </w:r>
      <w:r w:rsidRPr="00577B6F">
        <w:rPr>
          <w:bCs/>
          <w:shd w:val="clear" w:color="auto" w:fill="FFFFFF"/>
        </w:rPr>
        <w:t>ktorý</w:t>
      </w:r>
      <w:r w:rsidRPr="00577B6F">
        <w:rPr>
          <w:b/>
        </w:rPr>
        <w:t xml:space="preserve"> </w:t>
      </w:r>
      <w:r w:rsidRPr="00577B6F">
        <w:t xml:space="preserve">schválila vláda </w:t>
      </w:r>
      <w:r w:rsidRPr="00485DD6">
        <w:t>SR</w:t>
      </w:r>
      <w:r w:rsidRPr="00485DD6">
        <w:rPr>
          <w:b/>
        </w:rPr>
        <w:t xml:space="preserve"> </w:t>
      </w:r>
      <w:r w:rsidR="00C21C4A" w:rsidRPr="00485DD6">
        <w:t xml:space="preserve">dňa </w:t>
      </w:r>
      <w:r w:rsidRPr="00485DD6">
        <w:t xml:space="preserve">17. </w:t>
      </w:r>
      <w:r w:rsidR="00C21C4A" w:rsidRPr="00485DD6">
        <w:t xml:space="preserve">2. </w:t>
      </w:r>
      <w:r w:rsidRPr="00485DD6">
        <w:t xml:space="preserve">2016. </w:t>
      </w:r>
    </w:p>
    <w:p w:rsidR="00577B6F" w:rsidRPr="00577B6F" w:rsidRDefault="00577B6F" w:rsidP="00577B6F">
      <w:pPr>
        <w:spacing w:after="120"/>
        <w:jc w:val="both"/>
      </w:pPr>
      <w:r w:rsidRPr="00577B6F">
        <w:t xml:space="preserve">Materiál predstavil kroky, ktoré boli úspešne realizované v oblasti jednotnej prezentácie SR v zahraničí v rokoch 2012-2015 pod vedením </w:t>
      </w:r>
      <w:proofErr w:type="spellStart"/>
      <w:r w:rsidRPr="00577B6F">
        <w:t>MZVaEZ</w:t>
      </w:r>
      <w:proofErr w:type="spellEnd"/>
      <w:r w:rsidRPr="00577B6F">
        <w:t xml:space="preserve"> SR, načrtol úlohy, ktoré bude potrebné vykonať v horizonte rokov 2016-2020 s cieľom dosiahnuť systémové, efektívne a dlhodobo udržateľné riešenie jednotnej prezentácie SR a v neposlednom rade iniciovať diskusiu na úrovni vlády o potrebe prijať politické rozhodnutie vedúce k dosiahnutiu vyššie pomenovaných cieľov.</w:t>
      </w:r>
      <w:bookmarkStart w:id="43" w:name="_Toc461452559"/>
    </w:p>
    <w:p w:rsidR="00577B6F" w:rsidRPr="00577B6F" w:rsidRDefault="00577B6F" w:rsidP="00577B6F">
      <w:pPr>
        <w:jc w:val="both"/>
        <w:rPr>
          <w:b/>
        </w:rPr>
      </w:pPr>
      <w:r w:rsidRPr="00577B6F">
        <w:rPr>
          <w:b/>
        </w:rPr>
        <w:t>3.4.2 Vytvorenie dôveryhodnej, špecifickej a atraktívnej prezentačnej identity Slovenska</w:t>
      </w:r>
      <w:bookmarkEnd w:id="42"/>
      <w:bookmarkEnd w:id="43"/>
    </w:p>
    <w:p w:rsidR="00577B6F" w:rsidRPr="00577B6F" w:rsidRDefault="00577B6F" w:rsidP="00577B6F">
      <w:pPr>
        <w:jc w:val="both"/>
        <w:rPr>
          <w:b/>
          <w:bCs/>
          <w:color w:val="000000" w:themeColor="text1"/>
        </w:rPr>
      </w:pPr>
    </w:p>
    <w:p w:rsidR="00577B6F" w:rsidRPr="00577B6F" w:rsidRDefault="00577B6F" w:rsidP="00577B6F">
      <w:pPr>
        <w:jc w:val="both"/>
      </w:pPr>
      <w:proofErr w:type="spellStart"/>
      <w:r w:rsidRPr="00577B6F">
        <w:t>MZVaEZ</w:t>
      </w:r>
      <w:proofErr w:type="spellEnd"/>
      <w:r w:rsidRPr="00577B6F">
        <w:t xml:space="preserve"> SR bolo v rámci procesu tvorby značky Slovensko a zadefinovania jej ideového ukotvenia (príbeh, obsahová identita, slogan, vizuálna identita vrátane </w:t>
      </w:r>
      <w:proofErr w:type="spellStart"/>
      <w:r w:rsidRPr="00577B6F">
        <w:t>logotypu</w:t>
      </w:r>
      <w:proofErr w:type="spellEnd"/>
      <w:r w:rsidRPr="00577B6F">
        <w:t>) gestorom a iniciátorom nasledujúcich na seba nadväzujúcich aktivít:</w:t>
      </w:r>
    </w:p>
    <w:p w:rsidR="00577B6F" w:rsidRPr="00577B6F" w:rsidRDefault="00577B6F" w:rsidP="00577B6F">
      <w:pPr>
        <w:numPr>
          <w:ilvl w:val="0"/>
          <w:numId w:val="22"/>
        </w:numPr>
        <w:jc w:val="both"/>
      </w:pPr>
      <w:r w:rsidRPr="00577B6F">
        <w:t>prieskum vnímania SR v</w:t>
      </w:r>
      <w:r w:rsidR="00414C85">
        <w:t> </w:t>
      </w:r>
      <w:r w:rsidRPr="00577B6F">
        <w:t>zahraničí</w:t>
      </w:r>
      <w:r w:rsidR="00414C85">
        <w:t>,</w:t>
      </w:r>
    </w:p>
    <w:p w:rsidR="00577B6F" w:rsidRPr="00577B6F" w:rsidRDefault="00577B6F" w:rsidP="00577B6F">
      <w:pPr>
        <w:numPr>
          <w:ilvl w:val="0"/>
          <w:numId w:val="23"/>
        </w:numPr>
        <w:jc w:val="both"/>
      </w:pPr>
      <w:r w:rsidRPr="00577B6F">
        <w:t xml:space="preserve">analýza  úspešných </w:t>
      </w:r>
      <w:proofErr w:type="spellStart"/>
      <w:r w:rsidRPr="00577B6F">
        <w:t>brandingových</w:t>
      </w:r>
      <w:proofErr w:type="spellEnd"/>
      <w:r w:rsidRPr="00577B6F">
        <w:t xml:space="preserve"> stratégií iných štátov</w:t>
      </w:r>
      <w:r w:rsidR="00414C85">
        <w:t>,</w:t>
      </w:r>
    </w:p>
    <w:p w:rsidR="00577B6F" w:rsidRPr="00577B6F" w:rsidRDefault="00577B6F" w:rsidP="00577B6F">
      <w:pPr>
        <w:numPr>
          <w:ilvl w:val="0"/>
          <w:numId w:val="23"/>
        </w:numPr>
        <w:jc w:val="both"/>
      </w:pPr>
      <w:r w:rsidRPr="00577B6F">
        <w:t>vypracovanie štúdie „</w:t>
      </w:r>
      <w:proofErr w:type="spellStart"/>
      <w:r w:rsidRPr="00577B6F">
        <w:rPr>
          <w:i/>
        </w:rPr>
        <w:t>Branding</w:t>
      </w:r>
      <w:proofErr w:type="spellEnd"/>
      <w:r w:rsidRPr="00577B6F">
        <w:rPr>
          <w:i/>
        </w:rPr>
        <w:t xml:space="preserve"> Slovenska - od ideového  konceptu k posolstvám a komunikácii</w:t>
      </w:r>
      <w:r w:rsidRPr="00577B6F">
        <w:t>“, ktorá rozpracovala komunikačné posolstvá a identifikovala základné atribúty, ktoré Slovensko charakterizujú (autentickosť, rozmanitosť, vitalita, vynachádzavosť)</w:t>
      </w:r>
      <w:r w:rsidR="00414C85">
        <w:t>,</w:t>
      </w:r>
    </w:p>
    <w:p w:rsidR="00577B6F" w:rsidRPr="00577B6F" w:rsidRDefault="00577B6F" w:rsidP="00577B6F">
      <w:pPr>
        <w:numPr>
          <w:ilvl w:val="0"/>
          <w:numId w:val="23"/>
        </w:numPr>
        <w:jc w:val="both"/>
      </w:pPr>
      <w:r w:rsidRPr="00577B6F">
        <w:t xml:space="preserve">testovanie posolstiev vo vybraných </w:t>
      </w:r>
      <w:proofErr w:type="spellStart"/>
      <w:r w:rsidRPr="00577B6F">
        <w:t>focusových</w:t>
      </w:r>
      <w:proofErr w:type="spellEnd"/>
      <w:r w:rsidRPr="00577B6F">
        <w:t xml:space="preserve"> skupinách</w:t>
      </w:r>
      <w:r w:rsidR="00414C85">
        <w:t>,</w:t>
      </w:r>
      <w:r w:rsidRPr="00577B6F">
        <w:t xml:space="preserve"> </w:t>
      </w:r>
    </w:p>
    <w:p w:rsidR="00577B6F" w:rsidRPr="00577B6F" w:rsidRDefault="00577B6F" w:rsidP="00577B6F">
      <w:pPr>
        <w:numPr>
          <w:ilvl w:val="0"/>
          <w:numId w:val="23"/>
        </w:numPr>
        <w:jc w:val="both"/>
      </w:pPr>
      <w:r w:rsidRPr="00577B6F">
        <w:t xml:space="preserve">zisťovanie postojov a názorov slovenskej verejnosti k potrebe vytvorenia značky Slovensko prostredníctvom portálu  </w:t>
      </w:r>
      <w:hyperlink r:id="rId35" w:history="1">
        <w:r w:rsidRPr="00577B6F">
          <w:rPr>
            <w:rFonts w:eastAsia="Calibri"/>
            <w:color w:val="0000FF" w:themeColor="hyperlink"/>
            <w:u w:val="single"/>
          </w:rPr>
          <w:t>www.brandingslovenska.com</w:t>
        </w:r>
      </w:hyperlink>
      <w:r w:rsidR="00414C85">
        <w:rPr>
          <w:rFonts w:eastAsia="Calibri"/>
          <w:color w:val="0000FF" w:themeColor="hyperlink"/>
          <w:u w:val="single"/>
        </w:rPr>
        <w:t xml:space="preserve"> ,</w:t>
      </w:r>
    </w:p>
    <w:p w:rsidR="00577B6F" w:rsidRPr="00577B6F" w:rsidRDefault="00577B6F" w:rsidP="00577B6F">
      <w:pPr>
        <w:numPr>
          <w:ilvl w:val="0"/>
          <w:numId w:val="23"/>
        </w:numPr>
        <w:jc w:val="both"/>
      </w:pPr>
      <w:r w:rsidRPr="00577B6F">
        <w:t>reprezentatívny prieskum verejnej mienky realizovaný agentúrou FOCUS</w:t>
      </w:r>
      <w:r w:rsidR="00414C85">
        <w:t>,</w:t>
      </w:r>
    </w:p>
    <w:p w:rsidR="00577B6F" w:rsidRPr="00577B6F" w:rsidRDefault="00577B6F" w:rsidP="00577B6F">
      <w:pPr>
        <w:numPr>
          <w:ilvl w:val="0"/>
          <w:numId w:val="23"/>
        </w:numPr>
        <w:spacing w:after="120"/>
        <w:jc w:val="both"/>
        <w:rPr>
          <w:b/>
          <w:i/>
        </w:rPr>
      </w:pPr>
      <w:r w:rsidRPr="00577B6F">
        <w:t>realizácia procesu verejného obstarávania značky Slovensko</w:t>
      </w:r>
      <w:r w:rsidR="00414C85">
        <w:t>.</w:t>
      </w:r>
    </w:p>
    <w:p w:rsidR="00577B6F" w:rsidRPr="00577B6F" w:rsidRDefault="00577B6F" w:rsidP="00577B6F">
      <w:pPr>
        <w:spacing w:after="120"/>
        <w:jc w:val="both"/>
        <w:rPr>
          <w:b/>
          <w:i/>
        </w:rPr>
      </w:pPr>
      <w:r w:rsidRPr="00577B6F">
        <w:rPr>
          <w:b/>
          <w:i/>
        </w:rPr>
        <w:t xml:space="preserve">Značka Slovensko – základ prezentačnej identity Slovenska </w:t>
      </w:r>
    </w:p>
    <w:p w:rsidR="006A0307" w:rsidRPr="00924F89" w:rsidRDefault="00577B6F" w:rsidP="00924F89">
      <w:pPr>
        <w:contextualSpacing/>
        <w:jc w:val="both"/>
        <w:rPr>
          <w:b/>
        </w:rPr>
      </w:pPr>
      <w:r w:rsidRPr="00577B6F">
        <w:rPr>
          <w:lang w:eastAsia="ar-SA"/>
        </w:rPr>
        <w:t xml:space="preserve">Verejné obstarávanie na tvorbu obsahovej a vizuálnej identity „značky Slovensko“ ukončilo </w:t>
      </w:r>
      <w:proofErr w:type="spellStart"/>
      <w:r w:rsidRPr="00577B6F">
        <w:rPr>
          <w:lang w:eastAsia="ar-SA"/>
        </w:rPr>
        <w:t>MZVaEZ</w:t>
      </w:r>
      <w:proofErr w:type="spellEnd"/>
      <w:r w:rsidRPr="00577B6F">
        <w:rPr>
          <w:lang w:eastAsia="ar-SA"/>
        </w:rPr>
        <w:t xml:space="preserve"> SR v roku 2016. </w:t>
      </w:r>
      <w:r w:rsidRPr="00577B6F">
        <w:t xml:space="preserve">Návrh, ktorý vybrala odborná </w:t>
      </w:r>
      <w:r w:rsidRPr="00485DD6">
        <w:t xml:space="preserve">porota </w:t>
      </w:r>
      <w:r w:rsidR="00C21C4A" w:rsidRPr="00485DD6">
        <w:t xml:space="preserve">dňa </w:t>
      </w:r>
      <w:r w:rsidRPr="00485DD6">
        <w:t xml:space="preserve">11. </w:t>
      </w:r>
      <w:r w:rsidR="00C21C4A" w:rsidRPr="00485DD6">
        <w:t>1.</w:t>
      </w:r>
      <w:r w:rsidRPr="00485DD6">
        <w:t xml:space="preserve"> 2016, zadefinoval </w:t>
      </w:r>
      <w:r w:rsidRPr="00577B6F">
        <w:t xml:space="preserve">ideové ukotvenie značky (príbeh, obsahovú identitu, slogan), vizuálnu identitu značky (vrátane </w:t>
      </w:r>
      <w:proofErr w:type="spellStart"/>
      <w:r w:rsidRPr="00577B6F">
        <w:t>logotypu</w:t>
      </w:r>
      <w:proofErr w:type="spellEnd"/>
      <w:r w:rsidRPr="00577B6F">
        <w:t xml:space="preserve">). Víťazný návrh </w:t>
      </w:r>
      <w:r w:rsidRPr="00577B6F">
        <w:rPr>
          <w:b/>
        </w:rPr>
        <w:t>GOOD IDEA SLOVAKIA - DOBRÝ NÁPAD SLOVENSKO</w:t>
      </w:r>
      <w:r w:rsidRPr="00577B6F">
        <w:t xml:space="preserve"> vytvára moderný nadčasový </w:t>
      </w:r>
      <w:proofErr w:type="spellStart"/>
      <w:r w:rsidRPr="00577B6F">
        <w:t>branding</w:t>
      </w:r>
      <w:proofErr w:type="spellEnd"/>
      <w:r w:rsidRPr="00577B6F">
        <w:t>, značka svojou formou aj obsahom vyjadruje komplexnosť a rôznorodosť Slovenska ako autentickej krajiny.</w:t>
      </w:r>
      <w:r w:rsidRPr="00577B6F">
        <w:rPr>
          <w:b/>
        </w:rPr>
        <w:t xml:space="preserve"> Vytvorením „značky Slovensko“ v podobe novej obsahovej a vizuálnej identity sa úspešne ukončila dôležitá súčasť prezentačnej identity Slovenska. </w:t>
      </w:r>
      <w:bookmarkStart w:id="44" w:name="_Toc461452560"/>
    </w:p>
    <w:p w:rsidR="006A0307" w:rsidRDefault="006A0307" w:rsidP="006A0307">
      <w:pPr>
        <w:rPr>
          <w:rFonts w:eastAsiaTheme="majorEastAsia"/>
          <w:bCs/>
          <w:color w:val="000000" w:themeColor="text1"/>
        </w:rPr>
      </w:pPr>
    </w:p>
    <w:p w:rsidR="00577B6F" w:rsidRPr="006A0307" w:rsidRDefault="00577B6F" w:rsidP="006A0307">
      <w:pPr>
        <w:rPr>
          <w:rFonts w:eastAsiaTheme="majorEastAsia"/>
          <w:b/>
          <w:bCs/>
          <w:color w:val="000000" w:themeColor="text1"/>
        </w:rPr>
      </w:pPr>
      <w:r w:rsidRPr="006A0307">
        <w:rPr>
          <w:rFonts w:eastAsiaTheme="majorEastAsia"/>
          <w:b/>
          <w:bCs/>
          <w:color w:val="000000" w:themeColor="text1"/>
        </w:rPr>
        <w:t>3.4.3 Návrhy na zlepšenie a inováciu systému jednotnej prezentácie</w:t>
      </w:r>
      <w:bookmarkEnd w:id="44"/>
    </w:p>
    <w:p w:rsidR="00577B6F" w:rsidRPr="00577B6F" w:rsidRDefault="00577B6F" w:rsidP="00577B6F">
      <w:pPr>
        <w:jc w:val="both"/>
        <w:rPr>
          <w:b/>
          <w:bCs/>
          <w:color w:val="000000" w:themeColor="text1"/>
        </w:rPr>
      </w:pPr>
    </w:p>
    <w:p w:rsidR="00577B6F" w:rsidRPr="00577B6F" w:rsidRDefault="00577B6F" w:rsidP="00577B6F">
      <w:pPr>
        <w:spacing w:after="120"/>
        <w:jc w:val="both"/>
        <w:rPr>
          <w:b/>
          <w:i/>
        </w:rPr>
      </w:pPr>
      <w:r w:rsidRPr="00577B6F">
        <w:rPr>
          <w:b/>
          <w:i/>
        </w:rPr>
        <w:t xml:space="preserve">Koherencia vládnych politík a systémové riešenie jednotnej prezentácie </w:t>
      </w:r>
    </w:p>
    <w:p w:rsidR="00577B6F" w:rsidRPr="00577B6F" w:rsidRDefault="00577B6F" w:rsidP="00577B6F">
      <w:pPr>
        <w:jc w:val="both"/>
        <w:rPr>
          <w:color w:val="000000" w:themeColor="text1"/>
        </w:rPr>
      </w:pPr>
      <w:r w:rsidRPr="00577B6F">
        <w:rPr>
          <w:b/>
          <w:color w:val="000000" w:themeColor="text1"/>
        </w:rPr>
        <w:t>Súčasťou komplexného prístupu</w:t>
      </w:r>
      <w:r w:rsidRPr="00577B6F">
        <w:t xml:space="preserve"> </w:t>
      </w:r>
      <w:r w:rsidRPr="00577B6F">
        <w:rPr>
          <w:color w:val="000000" w:themeColor="text1"/>
        </w:rPr>
        <w:t xml:space="preserve">k agende prezentácie SR v zahraničí je aj  </w:t>
      </w:r>
      <w:r w:rsidRPr="00577B6F">
        <w:rPr>
          <w:b/>
          <w:color w:val="000000" w:themeColor="text1"/>
        </w:rPr>
        <w:t>identifikovanie jednotlivých reálnych vládnych politík</w:t>
      </w:r>
      <w:r w:rsidRPr="00577B6F">
        <w:rPr>
          <w:color w:val="000000" w:themeColor="text1"/>
        </w:rPr>
        <w:t xml:space="preserve">, ktoré budú vychádzať z bližšieho rozpracovania </w:t>
      </w:r>
      <w:r w:rsidRPr="00577B6F">
        <w:rPr>
          <w:color w:val="000000" w:themeColor="text1"/>
        </w:rPr>
        <w:lastRenderedPageBreak/>
        <w:t>komunikačných posolstiev „značky Slovensko“ (</w:t>
      </w:r>
      <w:r w:rsidRPr="00577B6F">
        <w:rPr>
          <w:b/>
          <w:color w:val="000000" w:themeColor="text1"/>
        </w:rPr>
        <w:t>rôznorodosť, vynachádzavosť, vitalita a autentickosť</w:t>
      </w:r>
      <w:r w:rsidRPr="00577B6F">
        <w:rPr>
          <w:color w:val="000000" w:themeColor="text1"/>
        </w:rPr>
        <w:t xml:space="preserve">) a ktoré tieto posolstvá pretavia do podoby konkrétnych politických opatrení. </w:t>
      </w:r>
    </w:p>
    <w:p w:rsidR="00577B6F" w:rsidRPr="00577B6F" w:rsidRDefault="00577B6F" w:rsidP="00577B6F">
      <w:pPr>
        <w:jc w:val="both"/>
        <w:rPr>
          <w:color w:val="000000" w:themeColor="text1"/>
        </w:rPr>
      </w:pPr>
      <w:r w:rsidRPr="00577B6F">
        <w:rPr>
          <w:color w:val="000000" w:themeColor="text1"/>
        </w:rPr>
        <w:t xml:space="preserve">Úlohy implementačnej fázy značky Slovensko sú pre ústredné orgány štátnej správy zadefinované v uznesení vlády SR č. 52/2016 k materiálu „Značka Slovensko: jednotná vizuálna identita štátnej správy, koherencia vládnych politík a potreba systémového riešenia jednotnej prezentácie SR v budúcnosti“: </w:t>
      </w:r>
      <w:r w:rsidRPr="00485DD6">
        <w:t xml:space="preserve">do 1. </w:t>
      </w:r>
      <w:r w:rsidR="00485DD6" w:rsidRPr="00485DD6">
        <w:t>10</w:t>
      </w:r>
      <w:r w:rsidR="00C21C4A" w:rsidRPr="00485DD6">
        <w:t>.</w:t>
      </w:r>
      <w:r w:rsidRPr="00485DD6">
        <w:t xml:space="preserve"> 2016 pripraviť návrh opatrení zabezpečujúcich koherenciu politík s posolstvami „značky Slovensko“,  a do 1. </w:t>
      </w:r>
      <w:r w:rsidR="00C21C4A" w:rsidRPr="00485DD6">
        <w:t>1.</w:t>
      </w:r>
      <w:r w:rsidRPr="00485DD6">
        <w:t xml:space="preserve"> 2017 </w:t>
      </w:r>
      <w:r w:rsidRPr="00577B6F">
        <w:rPr>
          <w:color w:val="000000" w:themeColor="text1"/>
        </w:rPr>
        <w:t xml:space="preserve">implementovať do prezentačných aktivít „značku Slovensko“.  </w:t>
      </w:r>
    </w:p>
    <w:p w:rsidR="00577B6F" w:rsidRPr="00577B6F" w:rsidRDefault="00577B6F" w:rsidP="00577B6F">
      <w:pPr>
        <w:jc w:val="both"/>
        <w:rPr>
          <w:color w:val="000000" w:themeColor="text1"/>
        </w:rPr>
      </w:pPr>
    </w:p>
    <w:p w:rsidR="00577B6F" w:rsidRPr="00577B6F" w:rsidRDefault="00577B6F" w:rsidP="00577B6F">
      <w:pPr>
        <w:jc w:val="both"/>
      </w:pPr>
      <w:r w:rsidRPr="00577B6F">
        <w:rPr>
          <w:color w:val="000000" w:themeColor="text1"/>
        </w:rPr>
        <w:t>Zlepšenie systému jednotnej prezentácie predpokladá prepojiť dve neoddeliteľné</w:t>
      </w:r>
      <w:r w:rsidRPr="00577B6F">
        <w:t xml:space="preserve"> súčasti prezentácie: systémovosť a financovanie. V najbližšom časovom horizonte je potrebné identifikovať na úrovni pracovnej skupiny pre koordinovanú prezentáciu SR v zahraničí vhodný model prezentovania SR v zahraničí. </w:t>
      </w:r>
    </w:p>
    <w:p w:rsidR="004A4C9D" w:rsidRDefault="004A4C9D" w:rsidP="0008550C">
      <w:pPr>
        <w:rPr>
          <w:b/>
          <w:i/>
        </w:rPr>
      </w:pPr>
    </w:p>
    <w:p w:rsidR="00577B6F" w:rsidRPr="00577B6F" w:rsidRDefault="00577B6F" w:rsidP="0008550C">
      <w:pPr>
        <w:rPr>
          <w:b/>
          <w:i/>
        </w:rPr>
      </w:pPr>
      <w:r w:rsidRPr="00577B6F">
        <w:rPr>
          <w:b/>
          <w:i/>
        </w:rPr>
        <w:t>Záver</w:t>
      </w:r>
    </w:p>
    <w:p w:rsidR="0008550C" w:rsidRDefault="0008550C" w:rsidP="0008550C">
      <w:pPr>
        <w:jc w:val="both"/>
      </w:pPr>
    </w:p>
    <w:p w:rsidR="00577B6F" w:rsidRPr="00577B6F" w:rsidRDefault="00577B6F" w:rsidP="0008550C">
      <w:pPr>
        <w:jc w:val="both"/>
      </w:pPr>
      <w:proofErr w:type="spellStart"/>
      <w:r w:rsidRPr="00577B6F">
        <w:t>MZVaEZ</w:t>
      </w:r>
      <w:proofErr w:type="spellEnd"/>
      <w:r w:rsidRPr="00577B6F">
        <w:t xml:space="preserve"> SR v roku 2015 a 2016 výrazne posunulo agendu jednotnej prezentácie pozitívnym smerom. Vytvorením značky Slovenska splnilo jeden z vytýčených cieľov v rámci VEV v oblasti jednotnej prezentácie</w:t>
      </w:r>
      <w:r w:rsidR="0008550C">
        <w:t xml:space="preserve"> </w:t>
      </w:r>
      <w:r w:rsidR="00414C85">
        <w:t>-</w:t>
      </w:r>
      <w:r w:rsidR="0008550C">
        <w:t xml:space="preserve"> </w:t>
      </w:r>
      <w:r w:rsidRPr="00577B6F">
        <w:t xml:space="preserve">vytvorenie dôveryhodnej, špecifickej a atraktívnej prezentačnej identity Slovenska.  </w:t>
      </w:r>
    </w:p>
    <w:p w:rsidR="0008550C" w:rsidRDefault="0008550C" w:rsidP="00577B6F">
      <w:pPr>
        <w:jc w:val="both"/>
      </w:pPr>
    </w:p>
    <w:p w:rsidR="00577B6F" w:rsidRPr="00577B6F" w:rsidRDefault="00577B6F" w:rsidP="00577B6F">
      <w:pPr>
        <w:jc w:val="both"/>
      </w:pPr>
      <w:r w:rsidRPr="00577B6F">
        <w:t>Existujúce inštitucionálne aj kompetenčné riešenie nie je však pre zabezpečenie účinnej prezentácie SR postačujúce. Efektívne manažovanie značky krajiny (</w:t>
      </w:r>
      <w:proofErr w:type="spellStart"/>
      <w:r w:rsidRPr="00577B6F">
        <w:t>branding</w:t>
      </w:r>
      <w:proofErr w:type="spellEnd"/>
      <w:r w:rsidRPr="00577B6F">
        <w:t>/</w:t>
      </w:r>
      <w:proofErr w:type="spellStart"/>
      <w:r w:rsidRPr="00577B6F">
        <w:t>rebranding</w:t>
      </w:r>
      <w:proofErr w:type="spellEnd"/>
      <w:r w:rsidRPr="00577B6F">
        <w:t>)</w:t>
      </w:r>
      <w:r w:rsidR="00414C85">
        <w:t>,</w:t>
      </w:r>
      <w:r w:rsidRPr="00577B6F">
        <w:t xml:space="preserve"> riadenie a zabezpečovanie medzinárodnej prezentáci</w:t>
      </w:r>
      <w:r w:rsidR="008C3990">
        <w:t xml:space="preserve">e SR s účasťou na strategických </w:t>
      </w:r>
      <w:r w:rsidRPr="00577B6F">
        <w:t>podujatiach globálneho významu, komunikovan</w:t>
      </w:r>
      <w:r w:rsidR="008C3990">
        <w:t xml:space="preserve">ie značky a prezentácie krajiny </w:t>
      </w:r>
      <w:r w:rsidRPr="00577B6F">
        <w:t xml:space="preserve">prostredníctvom moderných technológií, potrebuje zjednotiť súčasné chápanie ekonomickej, verejnej, kultúrnej, športovej diplomacie a vytvoriť, resp. určiť jeden centrálny orgán, ktorý bude prezentáciu SR komplexne zabezpečovať.  </w:t>
      </w:r>
    </w:p>
    <w:p w:rsidR="00577B6F" w:rsidRPr="00577B6F" w:rsidRDefault="00577B6F" w:rsidP="00577B6F">
      <w:pPr>
        <w:jc w:val="both"/>
      </w:pPr>
    </w:p>
    <w:p w:rsidR="00577B6F" w:rsidRPr="00577B6F" w:rsidRDefault="00577B6F" w:rsidP="00577B6F">
      <w:pPr>
        <w:jc w:val="both"/>
        <w:rPr>
          <w:color w:val="000000" w:themeColor="text1"/>
        </w:rPr>
      </w:pPr>
      <w:r w:rsidRPr="00577B6F">
        <w:t>V najbližšom časovom horizonte bude preto vhodné navrhnúť vláde SR  opatrenia, ktoré by inštitucionálne, kompetenčne a v neposlednom rade finančne vyriešili systém jednotnej prezentácie SR v zahraničí.</w:t>
      </w:r>
      <w:r w:rsidRPr="00577B6F">
        <w:rPr>
          <w:color w:val="000000" w:themeColor="text1"/>
        </w:rPr>
        <w:t xml:space="preserve"> </w:t>
      </w:r>
    </w:p>
    <w:p w:rsidR="00577B6F" w:rsidRPr="00577B6F" w:rsidRDefault="00577B6F" w:rsidP="00577B6F">
      <w:pPr>
        <w:jc w:val="both"/>
        <w:rPr>
          <w:color w:val="000000" w:themeColor="text1"/>
        </w:rPr>
      </w:pPr>
    </w:p>
    <w:p w:rsidR="00577B6F" w:rsidRPr="00577B6F" w:rsidRDefault="00577B6F" w:rsidP="00577B6F">
      <w:pPr>
        <w:keepNext/>
        <w:keepLines/>
        <w:spacing w:before="200"/>
        <w:outlineLvl w:val="2"/>
        <w:rPr>
          <w:rFonts w:eastAsiaTheme="majorEastAsia"/>
          <w:b/>
          <w:bCs/>
          <w:color w:val="000000" w:themeColor="text1"/>
          <w:sz w:val="28"/>
        </w:rPr>
      </w:pPr>
      <w:bookmarkStart w:id="45" w:name="_Toc461452561"/>
      <w:r w:rsidRPr="00577B6F">
        <w:rPr>
          <w:rFonts w:eastAsiaTheme="majorEastAsia"/>
          <w:b/>
          <w:bCs/>
          <w:color w:val="000000" w:themeColor="text1"/>
          <w:sz w:val="28"/>
        </w:rPr>
        <w:t>4. ZHRNUTIE</w:t>
      </w:r>
      <w:bookmarkEnd w:id="39"/>
      <w:bookmarkEnd w:id="45"/>
    </w:p>
    <w:p w:rsidR="00577B6F" w:rsidRPr="00577B6F" w:rsidRDefault="00577B6F" w:rsidP="00577B6F">
      <w:pPr>
        <w:autoSpaceDE w:val="0"/>
        <w:autoSpaceDN w:val="0"/>
        <w:adjustRightInd w:val="0"/>
        <w:jc w:val="both"/>
        <w:rPr>
          <w:bCs/>
        </w:rPr>
      </w:pPr>
    </w:p>
    <w:p w:rsidR="00577B6F" w:rsidRPr="00577B6F" w:rsidRDefault="00577B6F" w:rsidP="00577B6F">
      <w:pPr>
        <w:autoSpaceDE w:val="0"/>
        <w:autoSpaceDN w:val="0"/>
        <w:adjustRightInd w:val="0"/>
        <w:jc w:val="both"/>
        <w:rPr>
          <w:b/>
          <w:bCs/>
        </w:rPr>
      </w:pPr>
      <w:r w:rsidRPr="00577B6F">
        <w:rPr>
          <w:bCs/>
        </w:rPr>
        <w:t xml:space="preserve">Z monitorovacej správy vyplýva, že </w:t>
      </w:r>
      <w:r w:rsidRPr="00577B6F">
        <w:rPr>
          <w:b/>
          <w:bCs/>
        </w:rPr>
        <w:t xml:space="preserve">priebežne sa plnia všetky tri všeobecné obchodno-politické ciele, </w:t>
      </w:r>
      <w:r w:rsidRPr="00577B6F">
        <w:rPr>
          <w:bCs/>
        </w:rPr>
        <w:t>stanovené</w:t>
      </w:r>
      <w:r w:rsidRPr="00577B6F">
        <w:rPr>
          <w:b/>
          <w:bCs/>
        </w:rPr>
        <w:t xml:space="preserve"> </w:t>
      </w:r>
      <w:r w:rsidRPr="00577B6F">
        <w:rPr>
          <w:bCs/>
        </w:rPr>
        <w:t>stratégiou VEV.</w:t>
      </w:r>
      <w:r w:rsidRPr="00577B6F">
        <w:rPr>
          <w:b/>
          <w:bCs/>
        </w:rPr>
        <w:t xml:space="preserve"> </w:t>
      </w:r>
    </w:p>
    <w:p w:rsidR="00414C85" w:rsidRDefault="00414C85" w:rsidP="00577B6F">
      <w:pPr>
        <w:autoSpaceDE w:val="0"/>
        <w:autoSpaceDN w:val="0"/>
        <w:adjustRightInd w:val="0"/>
        <w:jc w:val="both"/>
        <w:rPr>
          <w:bCs/>
        </w:rPr>
      </w:pPr>
    </w:p>
    <w:p w:rsidR="00577B6F" w:rsidRPr="00577B6F" w:rsidRDefault="00577B6F" w:rsidP="00577B6F">
      <w:pPr>
        <w:autoSpaceDE w:val="0"/>
        <w:autoSpaceDN w:val="0"/>
        <w:adjustRightInd w:val="0"/>
        <w:jc w:val="both"/>
        <w:rPr>
          <w:bCs/>
        </w:rPr>
      </w:pPr>
      <w:r w:rsidRPr="00577B6F">
        <w:rPr>
          <w:bCs/>
        </w:rPr>
        <w:t>V roku 2015</w:t>
      </w:r>
    </w:p>
    <w:p w:rsidR="00577B6F" w:rsidRPr="00577B6F" w:rsidRDefault="00577B6F" w:rsidP="00577B6F">
      <w:pPr>
        <w:numPr>
          <w:ilvl w:val="0"/>
          <w:numId w:val="4"/>
        </w:numPr>
        <w:autoSpaceDE w:val="0"/>
        <w:autoSpaceDN w:val="0"/>
        <w:adjustRightInd w:val="0"/>
        <w:ind w:left="709" w:hanging="283"/>
        <w:jc w:val="both"/>
        <w:rPr>
          <w:i/>
        </w:rPr>
      </w:pPr>
      <w:r w:rsidRPr="00577B6F">
        <w:rPr>
          <w:i/>
        </w:rPr>
        <w:t xml:space="preserve">bol  zaznamenaný nárast exportu, </w:t>
      </w:r>
    </w:p>
    <w:p w:rsidR="00577B6F" w:rsidRPr="00577B6F" w:rsidRDefault="00577B6F" w:rsidP="00577B6F">
      <w:pPr>
        <w:numPr>
          <w:ilvl w:val="0"/>
          <w:numId w:val="4"/>
        </w:numPr>
        <w:autoSpaceDE w:val="0"/>
        <w:autoSpaceDN w:val="0"/>
        <w:adjustRightInd w:val="0"/>
        <w:ind w:left="709" w:hanging="283"/>
        <w:jc w:val="both"/>
        <w:rPr>
          <w:i/>
        </w:rPr>
      </w:pPr>
      <w:r w:rsidRPr="00577B6F">
        <w:rPr>
          <w:i/>
        </w:rPr>
        <w:t xml:space="preserve">mierne  vzrástol počet exportujúcich firiem, </w:t>
      </w:r>
    </w:p>
    <w:p w:rsidR="00577B6F" w:rsidRPr="00577B6F" w:rsidRDefault="00577B6F" w:rsidP="00577B6F">
      <w:pPr>
        <w:numPr>
          <w:ilvl w:val="0"/>
          <w:numId w:val="4"/>
        </w:numPr>
        <w:autoSpaceDE w:val="0"/>
        <w:autoSpaceDN w:val="0"/>
        <w:adjustRightInd w:val="0"/>
        <w:ind w:left="709" w:hanging="283"/>
        <w:jc w:val="both"/>
        <w:rPr>
          <w:i/>
        </w:rPr>
      </w:pPr>
      <w:r w:rsidRPr="00577B6F">
        <w:rPr>
          <w:i/>
        </w:rPr>
        <w:t>boli priebežne prijímané opatrenia smerujúce k zabezpečeniu stabilných dodávok strategických tovarov.</w:t>
      </w:r>
    </w:p>
    <w:p w:rsidR="00577B6F" w:rsidRPr="00577B6F" w:rsidRDefault="00577B6F" w:rsidP="00577B6F">
      <w:pPr>
        <w:autoSpaceDE w:val="0"/>
        <w:autoSpaceDN w:val="0"/>
        <w:adjustRightInd w:val="0"/>
        <w:jc w:val="both"/>
      </w:pPr>
    </w:p>
    <w:p w:rsidR="00577B6F" w:rsidRPr="00577B6F" w:rsidRDefault="00577B6F" w:rsidP="00577B6F">
      <w:pPr>
        <w:autoSpaceDE w:val="0"/>
        <w:autoSpaceDN w:val="0"/>
        <w:adjustRightInd w:val="0"/>
        <w:jc w:val="both"/>
      </w:pPr>
      <w:r w:rsidRPr="00577B6F">
        <w:rPr>
          <w:b/>
        </w:rPr>
        <w:t>Stanovené štyri špecifické ciele</w:t>
      </w:r>
      <w:r w:rsidRPr="00577B6F">
        <w:t xml:space="preserve">, ktoré vyplývajú zo slabých stránok zahraničného obchodu </w:t>
      </w:r>
      <w:r w:rsidRPr="00485DD6">
        <w:t>SR</w:t>
      </w:r>
      <w:r w:rsidR="006F5A96" w:rsidRPr="00485DD6">
        <w:t>,</w:t>
      </w:r>
      <w:r w:rsidRPr="00485DD6">
        <w:t xml:space="preserve"> </w:t>
      </w:r>
      <w:r w:rsidRPr="00577B6F">
        <w:t>sa zatiaľ plnia nasledovne:</w:t>
      </w:r>
    </w:p>
    <w:p w:rsidR="00577B6F" w:rsidRPr="00577B6F" w:rsidRDefault="00577B6F" w:rsidP="00577B6F">
      <w:pPr>
        <w:autoSpaceDE w:val="0"/>
        <w:autoSpaceDN w:val="0"/>
        <w:adjustRightInd w:val="0"/>
        <w:ind w:firstLine="567"/>
        <w:jc w:val="both"/>
      </w:pPr>
    </w:p>
    <w:p w:rsidR="00577B6F" w:rsidRPr="00485DD6" w:rsidRDefault="00577B6F" w:rsidP="00577B6F">
      <w:pPr>
        <w:numPr>
          <w:ilvl w:val="0"/>
          <w:numId w:val="19"/>
        </w:numPr>
        <w:autoSpaceDE w:val="0"/>
        <w:autoSpaceDN w:val="0"/>
        <w:adjustRightInd w:val="0"/>
        <w:ind w:left="426" w:hanging="426"/>
        <w:jc w:val="both"/>
        <w:rPr>
          <w:i/>
        </w:rPr>
      </w:pPr>
      <w:r w:rsidRPr="00577B6F">
        <w:rPr>
          <w:b/>
          <w:i/>
        </w:rPr>
        <w:t xml:space="preserve">Z pohľadu diverzifikácie teritoriálnej </w:t>
      </w:r>
      <w:r w:rsidRPr="00485DD6">
        <w:rPr>
          <w:b/>
          <w:i/>
        </w:rPr>
        <w:t xml:space="preserve">štruktúry v roku 2015 vzrástol podiel </w:t>
      </w:r>
      <w:r w:rsidR="006F5A96" w:rsidRPr="00485DD6">
        <w:rPr>
          <w:b/>
          <w:i/>
        </w:rPr>
        <w:t>exportu</w:t>
      </w:r>
      <w:r w:rsidRPr="00485DD6">
        <w:rPr>
          <w:b/>
          <w:i/>
        </w:rPr>
        <w:t xml:space="preserve"> </w:t>
      </w:r>
      <w:r w:rsidRPr="00485DD6">
        <w:rPr>
          <w:b/>
          <w:i/>
        </w:rPr>
        <w:br/>
        <w:t>na mimoeurópske trhy</w:t>
      </w:r>
      <w:r w:rsidRPr="00485DD6">
        <w:rPr>
          <w:i/>
        </w:rPr>
        <w:t xml:space="preserve">  v porovnaní s rokom 2014 z 9,2% na 9,3%. </w:t>
      </w:r>
    </w:p>
    <w:p w:rsidR="00577B6F" w:rsidRPr="00485DD6" w:rsidRDefault="00577B6F" w:rsidP="00577B6F">
      <w:pPr>
        <w:autoSpaceDE w:val="0"/>
        <w:autoSpaceDN w:val="0"/>
        <w:adjustRightInd w:val="0"/>
        <w:jc w:val="both"/>
      </w:pPr>
      <w:r w:rsidRPr="00485DD6">
        <w:lastRenderedPageBreak/>
        <w:t>V rámci mimoeurópskych trhov</w:t>
      </w:r>
      <w:r w:rsidRPr="00485DD6">
        <w:rPr>
          <w:b/>
        </w:rPr>
        <w:t xml:space="preserve"> </w:t>
      </w:r>
      <w:r w:rsidRPr="00485DD6">
        <w:t xml:space="preserve">najväčší percentuálny nárast oproti roku 2014 zaznamenal </w:t>
      </w:r>
      <w:r w:rsidR="006F5A96" w:rsidRPr="00485DD6">
        <w:t>export</w:t>
      </w:r>
      <w:r w:rsidRPr="00485DD6">
        <w:t xml:space="preserve"> do krajín Ameriky, ktorý vzrástol o 26,1 %, avšak podiel na celkovom exporte SR tvoril iba 3,1 %. Druhý najväčší percentuálny nárast (10,7 %) zaznamenal </w:t>
      </w:r>
      <w:r w:rsidR="006F5A96" w:rsidRPr="00485DD6">
        <w:t>export</w:t>
      </w:r>
      <w:r w:rsidRPr="00485DD6">
        <w:t xml:space="preserve"> do teritória Austrália – Oceánia s podielom na celkovom exporte SR len 0,5 %. Export do Ázie medziročne klesol o 4,4 %. Export do Afriky sa oproti predchádzajúcemu roku zvýšil o 7,6 %  a podiel na celkovom exporte SR tvoril len 1,0%.</w:t>
      </w:r>
    </w:p>
    <w:p w:rsidR="00577B6F" w:rsidRPr="00485DD6" w:rsidRDefault="00577B6F" w:rsidP="00577B6F">
      <w:pPr>
        <w:autoSpaceDE w:val="0"/>
        <w:autoSpaceDN w:val="0"/>
        <w:adjustRightInd w:val="0"/>
        <w:jc w:val="both"/>
        <w:rPr>
          <w:i/>
        </w:rPr>
      </w:pPr>
    </w:p>
    <w:p w:rsidR="00577B6F" w:rsidRPr="00485DD6" w:rsidRDefault="00577B6F" w:rsidP="00577B6F">
      <w:pPr>
        <w:numPr>
          <w:ilvl w:val="0"/>
          <w:numId w:val="19"/>
        </w:numPr>
        <w:autoSpaceDE w:val="0"/>
        <w:autoSpaceDN w:val="0"/>
        <w:adjustRightInd w:val="0"/>
        <w:ind w:left="426" w:hanging="426"/>
        <w:jc w:val="both"/>
        <w:rPr>
          <w:i/>
        </w:rPr>
      </w:pPr>
      <w:r w:rsidRPr="00485DD6">
        <w:rPr>
          <w:b/>
          <w:i/>
        </w:rPr>
        <w:t>Z hľadiska diverzifikácie komoditnej štruktúry</w:t>
      </w:r>
      <w:r w:rsidRPr="00485DD6">
        <w:rPr>
          <w:i/>
        </w:rPr>
        <w:t xml:space="preserve"> </w:t>
      </w:r>
      <w:r w:rsidRPr="00485DD6">
        <w:rPr>
          <w:b/>
          <w:i/>
        </w:rPr>
        <w:t xml:space="preserve">sa nedarí zvýšiť podiel </w:t>
      </w:r>
      <w:r w:rsidR="006F5A96" w:rsidRPr="00485DD6">
        <w:rPr>
          <w:b/>
          <w:i/>
        </w:rPr>
        <w:t>exportu</w:t>
      </w:r>
      <w:r w:rsidRPr="00485DD6">
        <w:rPr>
          <w:b/>
          <w:i/>
        </w:rPr>
        <w:t xml:space="preserve"> v komoditných skupinách mimo HS85 a HS87, </w:t>
      </w:r>
      <w:r w:rsidRPr="00485DD6">
        <w:rPr>
          <w:i/>
        </w:rPr>
        <w:t xml:space="preserve">nakoľko podiel uvedených dvoch komoditných skupín na celkovom </w:t>
      </w:r>
      <w:r w:rsidR="006F5A96" w:rsidRPr="00485DD6">
        <w:rPr>
          <w:i/>
        </w:rPr>
        <w:t>exporte</w:t>
      </w:r>
      <w:r w:rsidRPr="00485DD6">
        <w:rPr>
          <w:i/>
        </w:rPr>
        <w:t xml:space="preserve"> SR neustále rástol aj v roku 2015.</w:t>
      </w:r>
    </w:p>
    <w:p w:rsidR="00577B6F" w:rsidRPr="00577B6F" w:rsidRDefault="00577B6F" w:rsidP="00577B6F">
      <w:pPr>
        <w:ind w:left="708"/>
        <w:rPr>
          <w:i/>
        </w:rPr>
      </w:pPr>
    </w:p>
    <w:p w:rsidR="00577B6F" w:rsidRPr="00577B6F" w:rsidRDefault="00577B6F" w:rsidP="00577B6F">
      <w:pPr>
        <w:jc w:val="both"/>
        <w:rPr>
          <w:color w:val="000000" w:themeColor="text1"/>
        </w:rPr>
      </w:pPr>
      <w:r w:rsidRPr="00577B6F">
        <w:rPr>
          <w:color w:val="000000" w:themeColor="text1"/>
        </w:rPr>
        <w:t xml:space="preserve">V rámci cieľa komoditnej diverzifikácie exportu so zameraním na skupiny mimo HS85 a HS87 je treba konštatovať, že prebiehajúca koncentrácia exportu v uvedených odvetviach je výsledkom silnejúcich </w:t>
      </w:r>
      <w:proofErr w:type="spellStart"/>
      <w:r w:rsidRPr="00577B6F">
        <w:rPr>
          <w:color w:val="000000" w:themeColor="text1"/>
        </w:rPr>
        <w:t>klastrov</w:t>
      </w:r>
      <w:proofErr w:type="spellEnd"/>
      <w:r w:rsidRPr="00577B6F">
        <w:rPr>
          <w:color w:val="000000" w:themeColor="text1"/>
        </w:rPr>
        <w:t xml:space="preserve"> v elektrotechnickom a automobilovom priemysle, ktoré sú cielene naďalej budované najmä prostredníctvom investičnej politiky. Investície v uvedených odvetviach sú výrazne exportne orientované a kontinuálne  pribúdajú. Cielená podpora ostatných odvetví, ktorá by viedla k podobnej dynamike exportu, vyžaduje nemalé zdroje, ktoré dnes SR objektívne do proexportnej politiky nealokuje.</w:t>
      </w:r>
    </w:p>
    <w:p w:rsidR="00577B6F" w:rsidRPr="00577B6F" w:rsidRDefault="00577B6F" w:rsidP="00577B6F">
      <w:pPr>
        <w:jc w:val="both"/>
      </w:pPr>
    </w:p>
    <w:p w:rsidR="00577B6F" w:rsidRPr="00577B6F" w:rsidRDefault="00577B6F" w:rsidP="00924F89">
      <w:pPr>
        <w:numPr>
          <w:ilvl w:val="0"/>
          <w:numId w:val="19"/>
        </w:numPr>
        <w:autoSpaceDE w:val="0"/>
        <w:autoSpaceDN w:val="0"/>
        <w:adjustRightInd w:val="0"/>
        <w:ind w:left="426" w:hanging="426"/>
        <w:jc w:val="both"/>
      </w:pPr>
      <w:r w:rsidRPr="00577B6F">
        <w:rPr>
          <w:b/>
          <w:i/>
        </w:rPr>
        <w:t>V roku 2015 bol v porovnaní s rokom 2014 zaznamenaný</w:t>
      </w:r>
      <w:r w:rsidRPr="00577B6F">
        <w:rPr>
          <w:i/>
        </w:rPr>
        <w:t xml:space="preserve"> </w:t>
      </w:r>
      <w:r w:rsidRPr="00577B6F">
        <w:rPr>
          <w:b/>
          <w:i/>
        </w:rPr>
        <w:t xml:space="preserve">mierny rast podielu MSP </w:t>
      </w:r>
      <w:r w:rsidRPr="00577B6F">
        <w:rPr>
          <w:b/>
          <w:i/>
        </w:rPr>
        <w:br/>
        <w:t xml:space="preserve">na celkovom objeme exportu, tiež nárast objemu exportu MSP v absolútnych číslach </w:t>
      </w:r>
      <w:r w:rsidRPr="00577B6F">
        <w:rPr>
          <w:b/>
          <w:i/>
        </w:rPr>
        <w:br/>
        <w:t>a</w:t>
      </w:r>
      <w:r w:rsidRPr="00577B6F">
        <w:rPr>
          <w:i/>
        </w:rPr>
        <w:t xml:space="preserve"> </w:t>
      </w:r>
      <w:r w:rsidRPr="00577B6F">
        <w:rPr>
          <w:b/>
          <w:i/>
        </w:rPr>
        <w:t>zvýšenie počtu exportujúcich MSP</w:t>
      </w:r>
      <w:r w:rsidRPr="00577B6F">
        <w:t>.</w:t>
      </w:r>
      <w:r w:rsidRPr="00577B6F">
        <w:rPr>
          <w:color w:val="FF0000"/>
        </w:rPr>
        <w:t xml:space="preserve"> </w:t>
      </w:r>
    </w:p>
    <w:p w:rsidR="00577B6F" w:rsidRPr="00577B6F" w:rsidRDefault="00577B6F" w:rsidP="00577B6F">
      <w:pPr>
        <w:autoSpaceDE w:val="0"/>
        <w:autoSpaceDN w:val="0"/>
        <w:adjustRightInd w:val="0"/>
        <w:ind w:left="426"/>
        <w:rPr>
          <w:b/>
          <w:i/>
        </w:rPr>
      </w:pPr>
    </w:p>
    <w:p w:rsidR="00577B6F" w:rsidRPr="00577B6F" w:rsidRDefault="00577B6F" w:rsidP="00577B6F">
      <w:pPr>
        <w:autoSpaceDE w:val="0"/>
        <w:autoSpaceDN w:val="0"/>
        <w:adjustRightInd w:val="0"/>
        <w:jc w:val="both"/>
      </w:pPr>
      <w:r w:rsidRPr="00577B6F">
        <w:t xml:space="preserve">Priaznivé ekonomické podmienky roku 2015 umožnili nárast aktivít MSP v oblasti zahraničného obchodu, ktorý sa prejavil v náraste počtu exportérov z kategórie MSP, náraste objemu exportu MSP do všetkých cieľových teritórií, ako aj zvýšením podielu MSP </w:t>
      </w:r>
      <w:r w:rsidRPr="00577B6F">
        <w:br/>
        <w:t xml:space="preserve">na celkovom objeme exportu. Celkové ekonomické oživenie priaznivo vplývalo na rast exportných aktivít MSP, čo potvrdzuje aj zvýšené využívanie exportných nástrojov </w:t>
      </w:r>
      <w:r w:rsidRPr="00485DD6">
        <w:t>EXIMBANKY SR zo strany MSP. Na druhej strane podiel exportu MSP na c</w:t>
      </w:r>
      <w:r w:rsidR="006F5A96" w:rsidRPr="00485DD6">
        <w:t xml:space="preserve">elkovom objeme exportu bol v roku </w:t>
      </w:r>
      <w:r w:rsidRPr="00485DD6">
        <w:t>2015 stál</w:t>
      </w:r>
      <w:r w:rsidR="006F5A96" w:rsidRPr="00485DD6">
        <w:t xml:space="preserve">e viac ako 2 </w:t>
      </w:r>
      <w:proofErr w:type="spellStart"/>
      <w:r w:rsidR="006F5A96" w:rsidRPr="00485DD6">
        <w:t>p.b</w:t>
      </w:r>
      <w:proofErr w:type="spellEnd"/>
      <w:r w:rsidR="006F5A96" w:rsidRPr="00485DD6">
        <w:t xml:space="preserve">. pod úrovňou roku </w:t>
      </w:r>
      <w:r w:rsidRPr="00485DD6">
        <w:t xml:space="preserve">2011 </w:t>
      </w:r>
      <w:r w:rsidRPr="00577B6F">
        <w:t>a z celkového počtu MSP exportuje naďalej len menej ako 6%. Štruktúra exportu MSP je z veľkej časti tvorená malými, príležitostnými a jednorazovými exportnými zákazkami. Za účelom mapovania exportných aktivít, identifikácie ich charakteru, podmienok a prekážok plánuje SBA v tomto roku realizovať reprezentatívny prieskum exportných ašpirácií MSP.</w:t>
      </w:r>
    </w:p>
    <w:p w:rsidR="00577B6F" w:rsidRPr="00577B6F" w:rsidRDefault="00577B6F" w:rsidP="00577B6F">
      <w:pPr>
        <w:autoSpaceDE w:val="0"/>
        <w:autoSpaceDN w:val="0"/>
        <w:adjustRightInd w:val="0"/>
        <w:ind w:left="426"/>
        <w:jc w:val="both"/>
        <w:rPr>
          <w:b/>
          <w:i/>
        </w:rPr>
      </w:pPr>
    </w:p>
    <w:p w:rsidR="00577B6F" w:rsidRPr="00577B6F" w:rsidRDefault="00577B6F" w:rsidP="00577B6F">
      <w:pPr>
        <w:numPr>
          <w:ilvl w:val="0"/>
          <w:numId w:val="19"/>
        </w:numPr>
        <w:autoSpaceDE w:val="0"/>
        <w:autoSpaceDN w:val="0"/>
        <w:adjustRightInd w:val="0"/>
        <w:ind w:left="426" w:hanging="426"/>
        <w:jc w:val="both"/>
        <w:rPr>
          <w:i/>
        </w:rPr>
      </w:pPr>
      <w:r w:rsidRPr="00577B6F">
        <w:rPr>
          <w:b/>
          <w:i/>
        </w:rPr>
        <w:t>Podiel vývozu služieb na exporte v roku 2015 vzrástol</w:t>
      </w:r>
      <w:r w:rsidRPr="00577B6F">
        <w:rPr>
          <w:i/>
        </w:rPr>
        <w:t xml:space="preserve"> (z 8,7% na 9,9%). </w:t>
      </w:r>
    </w:p>
    <w:p w:rsidR="00577B6F" w:rsidRPr="00577B6F" w:rsidRDefault="00577B6F" w:rsidP="00577B6F">
      <w:pPr>
        <w:autoSpaceDE w:val="0"/>
        <w:autoSpaceDN w:val="0"/>
        <w:adjustRightInd w:val="0"/>
        <w:jc w:val="both"/>
      </w:pPr>
    </w:p>
    <w:p w:rsidR="00577B6F" w:rsidRPr="00577B6F" w:rsidRDefault="00577B6F" w:rsidP="00577B6F">
      <w:pPr>
        <w:jc w:val="both"/>
      </w:pPr>
      <w:r w:rsidRPr="00577B6F">
        <w:t>Podiel cestovného ruchu Slovenska na exporte tovarov a služieb v roku 2015 vzrástol, ale stále je najnižší spomedzi krajín V4. Na základe tohto údaja možno skonštatovať pretrvávajúce nedostatočné využitie potenciálu krajiny a rovnako nepostačujúci je aj potenciálny vplyv cestovného ruchu na tvorbu pracovných príležitostí, vyrovnávanie regionálnych rozdielov a celkovú ekonomiku Slovenska.</w:t>
      </w:r>
    </w:p>
    <w:p w:rsidR="00577B6F" w:rsidRPr="00577B6F" w:rsidRDefault="00577B6F" w:rsidP="00577B6F">
      <w:pPr>
        <w:jc w:val="both"/>
        <w:rPr>
          <w:color w:val="000000" w:themeColor="text1"/>
          <w:lang w:eastAsia="cs-CZ"/>
          <w14:ligatures w14:val="standard"/>
        </w:rPr>
      </w:pPr>
    </w:p>
    <w:p w:rsidR="00577B6F" w:rsidRPr="00577B6F" w:rsidRDefault="00577B6F" w:rsidP="00577B6F">
      <w:pPr>
        <w:jc w:val="both"/>
      </w:pPr>
      <w:r w:rsidRPr="00577B6F">
        <w:t>Na druhej strane možno hodnotiť priaznivý vývoj v aktívnom zahraničnom cestovnom ruchu zvyšovaním povedomia o Slovensku, zvýšeným počtom letov, smerujúcich na letisko v Bratislave a v neposlednom rade aj skutočnosťou, že Slovensko sa považuje za bezpečnú destináciu (bezpečnosť je aktuálne jedným z kľúčových faktorov pri výbere destinácie).</w:t>
      </w:r>
    </w:p>
    <w:p w:rsidR="00577B6F" w:rsidRPr="00577B6F" w:rsidRDefault="00577B6F" w:rsidP="00577B6F">
      <w:pPr>
        <w:jc w:val="both"/>
        <w:rPr>
          <w:color w:val="000000" w:themeColor="text1"/>
          <w:lang w:eastAsia="cs-CZ"/>
          <w14:ligatures w14:val="standard"/>
        </w:rPr>
      </w:pPr>
    </w:p>
    <w:p w:rsidR="00577B6F" w:rsidRPr="00577B6F" w:rsidRDefault="00577B6F" w:rsidP="00577B6F">
      <w:pPr>
        <w:jc w:val="both"/>
        <w:rPr>
          <w:bCs/>
        </w:rPr>
      </w:pPr>
      <w:r w:rsidRPr="00577B6F">
        <w:rPr>
          <w:bCs/>
        </w:rPr>
        <w:t xml:space="preserve">Minuloročný rast návštevnosti (v roku 2015 navštívilo Slovensko 1 721 193 zahraničných turistov, čo predstavuje medziročný nárast o 16,7% a počet prenocovaní medziročne vzrástol </w:t>
      </w:r>
      <w:r w:rsidRPr="00577B6F">
        <w:rPr>
          <w:bCs/>
        </w:rPr>
        <w:lastRenderedPageBreak/>
        <w:t xml:space="preserve">o 551 940, čo je v reálnom vyjadrení nárast o 14,1%) pokračuje aj v roku 2016, k čomu prispelo organizovanie medzinárodných športových podujatí, priaznivé lyžiarske podmienky zimnej sezóny, zvyšujúca sa úroveň ponuky produktov cestovného ruchu, poznateľnosť značky destinácie a systémové informovanie o ponuke dovolenkových možností a atraktivít </w:t>
      </w:r>
      <w:r w:rsidRPr="00577B6F">
        <w:rPr>
          <w:bCs/>
        </w:rPr>
        <w:br/>
        <w:t xml:space="preserve">v zahraničí. </w:t>
      </w:r>
    </w:p>
    <w:p w:rsidR="00577B6F" w:rsidRPr="00577B6F" w:rsidRDefault="00577B6F" w:rsidP="00577B6F">
      <w:pPr>
        <w:jc w:val="both"/>
        <w:rPr>
          <w:bCs/>
        </w:rPr>
      </w:pPr>
    </w:p>
    <w:p w:rsidR="00577B6F" w:rsidRPr="00577B6F" w:rsidRDefault="00577B6F" w:rsidP="00577B6F">
      <w:pPr>
        <w:jc w:val="both"/>
        <w:rPr>
          <w:bCs/>
          <w:color w:val="000000" w:themeColor="text1"/>
        </w:rPr>
      </w:pPr>
      <w:r w:rsidRPr="00577B6F">
        <w:rPr>
          <w:bCs/>
          <w:color w:val="000000" w:themeColor="text1"/>
        </w:rPr>
        <w:t xml:space="preserve">Implementácia a verifikácia plnenia </w:t>
      </w:r>
      <w:proofErr w:type="spellStart"/>
      <w:r w:rsidRPr="00577B6F">
        <w:rPr>
          <w:b/>
          <w:bCs/>
          <w:color w:val="000000" w:themeColor="text1"/>
        </w:rPr>
        <w:t>proinvestičných</w:t>
      </w:r>
      <w:proofErr w:type="spellEnd"/>
      <w:r w:rsidRPr="00577B6F">
        <w:rPr>
          <w:b/>
          <w:bCs/>
          <w:color w:val="000000" w:themeColor="text1"/>
        </w:rPr>
        <w:t xml:space="preserve"> cieľov</w:t>
      </w:r>
      <w:r w:rsidRPr="00577B6F">
        <w:rPr>
          <w:bCs/>
          <w:color w:val="000000" w:themeColor="text1"/>
        </w:rPr>
        <w:t xml:space="preserve"> je hodnotená prostredníctvom výročných </w:t>
      </w:r>
      <w:r w:rsidRPr="00485DD6">
        <w:rPr>
          <w:bCs/>
        </w:rPr>
        <w:t>správ SARIO.</w:t>
      </w:r>
    </w:p>
    <w:p w:rsidR="00577B6F" w:rsidRPr="00577B6F" w:rsidRDefault="00577B6F" w:rsidP="00577B6F">
      <w:pPr>
        <w:spacing w:before="100" w:beforeAutospacing="1" w:after="100" w:afterAutospacing="1"/>
        <w:jc w:val="both"/>
      </w:pPr>
      <w:r w:rsidRPr="00577B6F">
        <w:t xml:space="preserve">Implementáciu a verifikáciu plnenia cieľov </w:t>
      </w:r>
      <w:r w:rsidRPr="00577B6F">
        <w:rPr>
          <w:b/>
        </w:rPr>
        <w:t xml:space="preserve">v oblasti inovačnej spolupráce so zahraničím </w:t>
      </w:r>
      <w:r w:rsidRPr="00577B6F">
        <w:t xml:space="preserve">stanoví Stratégia výskumu a inovácií pre inteligentnú špecializáciu SR v spoločnej gescii </w:t>
      </w:r>
      <w:proofErr w:type="spellStart"/>
      <w:r w:rsidRPr="00577B6F">
        <w:t>MŠVVaŠ</w:t>
      </w:r>
      <w:proofErr w:type="spellEnd"/>
      <w:r w:rsidRPr="00577B6F">
        <w:t xml:space="preserve"> SR a MH SR. </w:t>
      </w:r>
    </w:p>
    <w:p w:rsidR="00577B6F" w:rsidRPr="00577B6F" w:rsidRDefault="00577B6F" w:rsidP="00577B6F">
      <w:pPr>
        <w:jc w:val="both"/>
        <w:rPr>
          <w:bCs/>
        </w:rPr>
      </w:pPr>
      <w:r w:rsidRPr="00577B6F">
        <w:rPr>
          <w:bCs/>
        </w:rPr>
        <w:t xml:space="preserve">Vytvorením dôveryhodnej a atraktívnej prezentačnej identity Slovenska v podobe značky Slovensko </w:t>
      </w:r>
      <w:r w:rsidRPr="00577B6F">
        <w:rPr>
          <w:b/>
          <w:bCs/>
        </w:rPr>
        <w:t>došlo k výraznému pokroku v  agende  jednotnej prezentácie</w:t>
      </w:r>
      <w:r w:rsidRPr="00577B6F">
        <w:rPr>
          <w:bCs/>
        </w:rPr>
        <w:t xml:space="preserve">.  Implementácia značky v prezentačnej praxi, identifikovanie konkrétnych vládnych politík koherentných s posolstvami značky  predstavuje ďalšiu  významnú časť agendy jednotnej prezentácie. V najbližšom časovom horizonte bude potrebné, aby členovia Pracovnej skupiny pre koordinovanú prezentáciu SR v zahraničí identifikovali akceptovateľný a efektívny model prezentácie, ktorého súčasťou bude aj manažovanie značky Slovensko.  </w:t>
      </w:r>
    </w:p>
    <w:p w:rsidR="00577B6F" w:rsidRPr="00577B6F" w:rsidRDefault="00577B6F" w:rsidP="00577B6F">
      <w:pPr>
        <w:jc w:val="both"/>
      </w:pPr>
    </w:p>
    <w:p w:rsidR="00577B6F" w:rsidRPr="00577B6F" w:rsidRDefault="00577B6F" w:rsidP="00577B6F">
      <w:pPr>
        <w:jc w:val="both"/>
      </w:pPr>
      <w:r w:rsidRPr="00577B6F">
        <w:t>V súčinnosti s radou boli od schválenia stratégie VEV vo vláde SR prijaté viaceré materiály. Z nich vyplynulo 29 opatrení na podporu jej implementácie, ktorých plnenie sa priebežne vyhodnocuje s platnosťou i v roku 2015. Z významnejších realizovaných opatrení možno uviesť:</w:t>
      </w:r>
    </w:p>
    <w:p w:rsidR="00577B6F" w:rsidRPr="00577B6F" w:rsidRDefault="00577B6F" w:rsidP="00577B6F">
      <w:pPr>
        <w:numPr>
          <w:ilvl w:val="0"/>
          <w:numId w:val="14"/>
        </w:numPr>
        <w:ind w:left="709" w:hanging="283"/>
        <w:jc w:val="both"/>
        <w:rPr>
          <w:bCs/>
        </w:rPr>
      </w:pPr>
      <w:r w:rsidRPr="00577B6F">
        <w:t>uskutočnenie prieskumu o reálnom využívaní proexportných nástrojov z pohľadu slovenských podnikateľov,</w:t>
      </w:r>
    </w:p>
    <w:p w:rsidR="00577B6F" w:rsidRPr="00577B6F" w:rsidRDefault="00577B6F" w:rsidP="00577B6F">
      <w:pPr>
        <w:numPr>
          <w:ilvl w:val="0"/>
          <w:numId w:val="12"/>
        </w:numPr>
        <w:ind w:left="709" w:hanging="283"/>
        <w:jc w:val="both"/>
      </w:pPr>
      <w:r w:rsidRPr="00577B6F">
        <w:t>spracovanie informácie o formách proexportnej pomoci štátu vo vybraných krajinách EÚ a možnostiach ich aplikácie v podmienkach SR,</w:t>
      </w:r>
    </w:p>
    <w:p w:rsidR="00577B6F" w:rsidRPr="00577B6F" w:rsidRDefault="00577B6F" w:rsidP="00577B6F">
      <w:pPr>
        <w:numPr>
          <w:ilvl w:val="0"/>
          <w:numId w:val="12"/>
        </w:numPr>
        <w:ind w:left="709" w:hanging="283"/>
        <w:jc w:val="both"/>
      </w:pPr>
      <w:r w:rsidRPr="00577B6F">
        <w:rPr>
          <w:bCs/>
          <w:color w:val="000000" w:themeColor="text1"/>
        </w:rPr>
        <w:t>vyhodnotenie perspektívnych exportných komodít v jednotlivých teritóriách sveta.</w:t>
      </w:r>
    </w:p>
    <w:p w:rsidR="00577B6F" w:rsidRPr="00577B6F" w:rsidRDefault="00577B6F" w:rsidP="00577B6F">
      <w:pPr>
        <w:jc w:val="both"/>
      </w:pPr>
    </w:p>
    <w:p w:rsidR="00577B6F" w:rsidRPr="00577B6F" w:rsidRDefault="00577B6F" w:rsidP="00577B6F">
      <w:pPr>
        <w:jc w:val="both"/>
      </w:pPr>
      <w:r w:rsidRPr="00577B6F">
        <w:rPr>
          <w:color w:val="000000" w:themeColor="text1"/>
        </w:rPr>
        <w:t xml:space="preserve">Monitorovacia správa predpokladá, že v ďalšom období bude v rámci </w:t>
      </w:r>
      <w:r w:rsidRPr="00485DD6">
        <w:t xml:space="preserve">rady pokračovať súčinnosť všetkých aktérov podpory exportu. Bod B.8 uznesenia vlády SR č. 107 </w:t>
      </w:r>
      <w:r w:rsidR="006F5A96" w:rsidRPr="00485DD6">
        <w:t xml:space="preserve">zo dňa 12. </w:t>
      </w:r>
      <w:r w:rsidRPr="00485DD6">
        <w:t xml:space="preserve">3. 2014 ukladá podpredsedovi vlády a ministrovi zahraničných vecí a európskych záležitostí </w:t>
      </w:r>
      <w:r w:rsidRPr="00485DD6">
        <w:br/>
        <w:t xml:space="preserve">a ministrovi hospodárstva každoročne do 31. 10. „zabezpečiť monitorovanie, kontrolu a podľa potreby prijímanie nových úloh na podporu implementácie stratégie VEV“. </w:t>
      </w:r>
    </w:p>
    <w:p w:rsidR="00577B6F" w:rsidRPr="00577B6F" w:rsidRDefault="00577B6F" w:rsidP="00577B6F">
      <w:pPr>
        <w:jc w:val="both"/>
      </w:pPr>
    </w:p>
    <w:p w:rsidR="00577B6F" w:rsidRPr="00577B6F" w:rsidRDefault="00577B6F" w:rsidP="00577B6F">
      <w:pPr>
        <w:jc w:val="both"/>
      </w:pPr>
      <w:r w:rsidRPr="00577B6F">
        <w:rPr>
          <w:color w:val="000000" w:themeColor="text1"/>
        </w:rPr>
        <w:t>Návrh uznesenia vlády SR preto neobsahuje nové úlohy, pretože v súlade s už prijatým uznesením vlády SR č. 107 a v závislosti od globálneho vývoja, ako aj vývoja ekonomiky SR, budú podľa potreby prijímané na úrovni rady, tak ako doteraz, nové opatrenia na podporu exportu a samotnej implementácie stratégie VEV.</w:t>
      </w:r>
    </w:p>
    <w:p w:rsidR="00577B6F" w:rsidRPr="00577B6F" w:rsidRDefault="00577B6F" w:rsidP="00577B6F">
      <w:pPr>
        <w:jc w:val="both"/>
      </w:pPr>
    </w:p>
    <w:p w:rsidR="00577B6F" w:rsidRPr="00577B6F" w:rsidRDefault="00577B6F" w:rsidP="00577B6F">
      <w:pPr>
        <w:jc w:val="both"/>
        <w:sectPr w:rsidR="00577B6F" w:rsidRPr="00577B6F" w:rsidSect="00EC761F">
          <w:headerReference w:type="default" r:id="rId36"/>
          <w:footerReference w:type="default" r:id="rId37"/>
          <w:type w:val="continuous"/>
          <w:pgSz w:w="11906" w:h="16838"/>
          <w:pgMar w:top="1417" w:right="1417" w:bottom="1417" w:left="1417" w:header="709" w:footer="709" w:gutter="0"/>
          <w:pgNumType w:start="1"/>
          <w:cols w:space="708"/>
          <w:titlePg/>
          <w:docGrid w:linePitch="360"/>
        </w:sectPr>
      </w:pPr>
    </w:p>
    <w:p w:rsidR="006A0307" w:rsidRPr="006A0307" w:rsidRDefault="006A0307" w:rsidP="006A0307">
      <w:pPr>
        <w:jc w:val="right"/>
        <w:sectPr w:rsidR="006A0307" w:rsidRPr="006A0307" w:rsidSect="006A0307">
          <w:headerReference w:type="default" r:id="rId38"/>
          <w:footerReference w:type="default" r:id="rId39"/>
          <w:footerReference w:type="first" r:id="rId40"/>
          <w:pgSz w:w="16838" w:h="11906" w:orient="landscape"/>
          <w:pgMar w:top="426" w:right="1417" w:bottom="1417" w:left="1417" w:header="709" w:footer="709" w:gutter="0"/>
          <w:pgNumType w:start="1"/>
          <w:cols w:space="708"/>
          <w:titlePg/>
          <w:docGrid w:linePitch="360"/>
        </w:sectPr>
      </w:pPr>
      <w:r w:rsidRPr="006A0307">
        <w:lastRenderedPageBreak/>
        <w:t>Príloha č. 1</w:t>
      </w:r>
    </w:p>
    <w:p w:rsidR="006A0307" w:rsidRDefault="006A0307" w:rsidP="00577B6F">
      <w:pPr>
        <w:rPr>
          <w:b/>
        </w:rPr>
      </w:pPr>
    </w:p>
    <w:p w:rsidR="00577B6F" w:rsidRPr="00577B6F" w:rsidRDefault="00577B6F" w:rsidP="00577B6F">
      <w:pPr>
        <w:rPr>
          <w:b/>
        </w:rPr>
      </w:pPr>
      <w:r w:rsidRPr="00577B6F">
        <w:rPr>
          <w:b/>
        </w:rPr>
        <w:t>Ukazovatele k sledovaniu plnenia cieľov stratégie VEV</w:t>
      </w:r>
      <w:r w:rsidRPr="00577B6F"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82"/>
        <w:gridCol w:w="8273"/>
        <w:gridCol w:w="2119"/>
        <w:gridCol w:w="1746"/>
      </w:tblGrid>
      <w:tr w:rsidR="00FF6FEA" w:rsidRPr="00577B6F" w:rsidTr="00FF6FEA">
        <w:trPr>
          <w:trHeight w:val="287"/>
        </w:trPr>
        <w:tc>
          <w:tcPr>
            <w:tcW w:w="732" w:type="pct"/>
            <w:shd w:val="clear" w:color="auto" w:fill="D9D9D9"/>
            <w:vAlign w:val="center"/>
          </w:tcPr>
          <w:p w:rsidR="00FF6FEA" w:rsidRPr="00577B6F" w:rsidRDefault="00FF6FEA" w:rsidP="00577B6F">
            <w:pPr>
              <w:jc w:val="center"/>
              <w:rPr>
                <w:b/>
              </w:rPr>
            </w:pPr>
            <w:r w:rsidRPr="00577B6F">
              <w:rPr>
                <w:b/>
              </w:rPr>
              <w:t>Cieľ</w:t>
            </w:r>
          </w:p>
        </w:tc>
        <w:tc>
          <w:tcPr>
            <w:tcW w:w="2909" w:type="pct"/>
            <w:shd w:val="clear" w:color="auto" w:fill="D9D9D9"/>
            <w:vAlign w:val="center"/>
          </w:tcPr>
          <w:p w:rsidR="00FF6FEA" w:rsidRPr="00577B6F" w:rsidRDefault="00FF6FEA" w:rsidP="00577B6F">
            <w:pPr>
              <w:jc w:val="center"/>
              <w:rPr>
                <w:b/>
              </w:rPr>
            </w:pPr>
            <w:r w:rsidRPr="00577B6F">
              <w:rPr>
                <w:b/>
              </w:rPr>
              <w:t>Ukazovateľ</w:t>
            </w:r>
          </w:p>
        </w:tc>
        <w:tc>
          <w:tcPr>
            <w:tcW w:w="745" w:type="pct"/>
            <w:shd w:val="clear" w:color="auto" w:fill="D9D9D9"/>
            <w:vAlign w:val="center"/>
          </w:tcPr>
          <w:p w:rsidR="00FF6FEA" w:rsidRPr="00577B6F" w:rsidRDefault="00FF6FEA" w:rsidP="00577B6F">
            <w:pPr>
              <w:jc w:val="center"/>
              <w:rPr>
                <w:b/>
              </w:rPr>
            </w:pPr>
            <w:r w:rsidRPr="00577B6F">
              <w:rPr>
                <w:b/>
              </w:rPr>
              <w:t>2014</w:t>
            </w:r>
          </w:p>
        </w:tc>
        <w:tc>
          <w:tcPr>
            <w:tcW w:w="614" w:type="pct"/>
            <w:shd w:val="clear" w:color="auto" w:fill="D9D9D9"/>
            <w:vAlign w:val="center"/>
          </w:tcPr>
          <w:p w:rsidR="00FF6FEA" w:rsidRPr="00577B6F" w:rsidRDefault="00FF6FEA" w:rsidP="00577B6F">
            <w:pPr>
              <w:jc w:val="center"/>
              <w:rPr>
                <w:b/>
              </w:rPr>
            </w:pPr>
            <w:r w:rsidRPr="00577B6F">
              <w:rPr>
                <w:b/>
              </w:rPr>
              <w:t>2015</w:t>
            </w:r>
          </w:p>
        </w:tc>
      </w:tr>
      <w:tr w:rsidR="00FF6FEA" w:rsidRPr="00577B6F" w:rsidTr="00FF6FEA">
        <w:trPr>
          <w:trHeight w:val="641"/>
        </w:trPr>
        <w:tc>
          <w:tcPr>
            <w:tcW w:w="732" w:type="pct"/>
            <w:vAlign w:val="center"/>
          </w:tcPr>
          <w:p w:rsidR="00FF6FEA" w:rsidRPr="00577B6F" w:rsidRDefault="00FF6FEA" w:rsidP="00577B6F">
            <w:pPr>
              <w:jc w:val="center"/>
            </w:pPr>
            <w:r w:rsidRPr="00577B6F">
              <w:t>Nárast exportu</w:t>
            </w:r>
          </w:p>
        </w:tc>
        <w:tc>
          <w:tcPr>
            <w:tcW w:w="2909" w:type="pct"/>
            <w:vAlign w:val="center"/>
          </w:tcPr>
          <w:p w:rsidR="00FF6FEA" w:rsidRPr="00577B6F" w:rsidRDefault="00FF6FEA" w:rsidP="00577B6F">
            <w:r w:rsidRPr="00577B6F">
              <w:t>Export tovarov</w:t>
            </w:r>
          </w:p>
          <w:p w:rsidR="00FF6FEA" w:rsidRPr="00577B6F" w:rsidRDefault="00FF6FEA" w:rsidP="00577B6F">
            <w:r w:rsidRPr="00577B6F">
              <w:t>Export tovarov na obyvateľa</w:t>
            </w:r>
          </w:p>
        </w:tc>
        <w:tc>
          <w:tcPr>
            <w:tcW w:w="745" w:type="pct"/>
            <w:vAlign w:val="center"/>
          </w:tcPr>
          <w:p w:rsidR="00FF6FEA" w:rsidRPr="00577B6F" w:rsidRDefault="009D0CFB" w:rsidP="00577B6F">
            <w:pPr>
              <w:rPr>
                <w:sz w:val="22"/>
              </w:rPr>
            </w:pPr>
            <w:r>
              <w:rPr>
                <w:sz w:val="22"/>
              </w:rPr>
              <w:t>64 721,1 mil. eur</w:t>
            </w:r>
          </w:p>
          <w:p w:rsidR="00FF6FEA" w:rsidRPr="00577B6F" w:rsidRDefault="009D0CFB" w:rsidP="00577B6F">
            <w:pPr>
              <w:rPr>
                <w:sz w:val="22"/>
              </w:rPr>
            </w:pPr>
            <w:r>
              <w:rPr>
                <w:sz w:val="22"/>
              </w:rPr>
              <w:t>11 938 eur</w:t>
            </w:r>
          </w:p>
        </w:tc>
        <w:tc>
          <w:tcPr>
            <w:tcW w:w="614" w:type="pct"/>
            <w:vAlign w:val="center"/>
          </w:tcPr>
          <w:p w:rsidR="00FF6FEA" w:rsidRPr="00577B6F" w:rsidRDefault="009D0CFB" w:rsidP="00577B6F">
            <w:pPr>
              <w:rPr>
                <w:sz w:val="22"/>
              </w:rPr>
            </w:pPr>
            <w:r>
              <w:rPr>
                <w:sz w:val="22"/>
              </w:rPr>
              <w:t>67 865,2 mil. eur</w:t>
            </w:r>
          </w:p>
          <w:p w:rsidR="00FF6FEA" w:rsidRPr="00577B6F" w:rsidRDefault="009D0CFB" w:rsidP="00577B6F">
            <w:pPr>
              <w:rPr>
                <w:sz w:val="22"/>
              </w:rPr>
            </w:pPr>
            <w:r>
              <w:rPr>
                <w:sz w:val="22"/>
              </w:rPr>
              <w:t>12 506 eur</w:t>
            </w:r>
          </w:p>
        </w:tc>
      </w:tr>
      <w:tr w:rsidR="00FF6FEA" w:rsidRPr="00577B6F" w:rsidTr="00FF6FEA">
        <w:trPr>
          <w:trHeight w:val="976"/>
        </w:trPr>
        <w:tc>
          <w:tcPr>
            <w:tcW w:w="732" w:type="pct"/>
            <w:vAlign w:val="center"/>
          </w:tcPr>
          <w:p w:rsidR="00FF6FEA" w:rsidRPr="00577B6F" w:rsidRDefault="00FF6FEA" w:rsidP="00577B6F">
            <w:pPr>
              <w:jc w:val="center"/>
            </w:pPr>
            <w:r w:rsidRPr="00577B6F">
              <w:t>Nárast počtu exportérov</w:t>
            </w:r>
          </w:p>
          <w:p w:rsidR="00FF6FEA" w:rsidRPr="00577B6F" w:rsidRDefault="00FF6FEA" w:rsidP="00577B6F">
            <w:pPr>
              <w:jc w:val="center"/>
            </w:pPr>
          </w:p>
        </w:tc>
        <w:tc>
          <w:tcPr>
            <w:tcW w:w="2909" w:type="pct"/>
            <w:vAlign w:val="center"/>
          </w:tcPr>
          <w:p w:rsidR="00FF6FEA" w:rsidRPr="00577B6F" w:rsidRDefault="00FF6FEA" w:rsidP="00577B6F">
            <w:r w:rsidRPr="00577B6F">
              <w:t>Počet exportujúcich firiem</w:t>
            </w:r>
          </w:p>
          <w:p w:rsidR="00FF6FEA" w:rsidRPr="00577B6F" w:rsidRDefault="00FF6FEA" w:rsidP="00577B6F">
            <w:r w:rsidRPr="00577B6F">
              <w:t>Počet nových exportérov</w:t>
            </w:r>
          </w:p>
          <w:p w:rsidR="00FF6FEA" w:rsidRPr="00577B6F" w:rsidRDefault="00FF6FEA" w:rsidP="00577B6F">
            <w:r w:rsidRPr="00577B6F">
              <w:t>Počet zamestnancov v exportujúcich spravodajských jednotkách</w:t>
            </w:r>
          </w:p>
        </w:tc>
        <w:tc>
          <w:tcPr>
            <w:tcW w:w="745" w:type="pct"/>
            <w:vAlign w:val="center"/>
          </w:tcPr>
          <w:p w:rsidR="00FF6FEA" w:rsidRPr="00577B6F" w:rsidRDefault="00FF6FEA" w:rsidP="00577B6F">
            <w:pPr>
              <w:rPr>
                <w:sz w:val="22"/>
              </w:rPr>
            </w:pPr>
            <w:r w:rsidRPr="00577B6F">
              <w:rPr>
                <w:sz w:val="22"/>
              </w:rPr>
              <w:t xml:space="preserve">  30 313</w:t>
            </w:r>
          </w:p>
          <w:p w:rsidR="00FF6FEA" w:rsidRPr="00577B6F" w:rsidRDefault="00FF6FEA" w:rsidP="00577B6F">
            <w:pPr>
              <w:rPr>
                <w:sz w:val="22"/>
              </w:rPr>
            </w:pPr>
            <w:r w:rsidRPr="00577B6F">
              <w:rPr>
                <w:sz w:val="22"/>
              </w:rPr>
              <w:t xml:space="preserve">    9 211</w:t>
            </w:r>
          </w:p>
          <w:p w:rsidR="00FF6FEA" w:rsidRPr="00577B6F" w:rsidRDefault="00FF6FEA" w:rsidP="00577B6F">
            <w:pPr>
              <w:rPr>
                <w:sz w:val="22"/>
              </w:rPr>
            </w:pPr>
            <w:r w:rsidRPr="00577B6F">
              <w:rPr>
                <w:sz w:val="22"/>
              </w:rPr>
              <w:t>752 934</w:t>
            </w:r>
          </w:p>
        </w:tc>
        <w:tc>
          <w:tcPr>
            <w:tcW w:w="614" w:type="pct"/>
            <w:vAlign w:val="center"/>
          </w:tcPr>
          <w:p w:rsidR="00FF6FEA" w:rsidRPr="00577B6F" w:rsidRDefault="00FF6FEA" w:rsidP="00577B6F">
            <w:pPr>
              <w:rPr>
                <w:sz w:val="22"/>
              </w:rPr>
            </w:pPr>
            <w:r>
              <w:rPr>
                <w:sz w:val="22"/>
              </w:rPr>
              <w:t>30 546</w:t>
            </w:r>
          </w:p>
          <w:p w:rsidR="00FF6FEA" w:rsidRPr="00577B6F" w:rsidRDefault="00FF6FEA" w:rsidP="00577B6F">
            <w:pPr>
              <w:rPr>
                <w:sz w:val="22"/>
              </w:rPr>
            </w:pPr>
            <w:r w:rsidRPr="00577B6F">
              <w:rPr>
                <w:sz w:val="22"/>
              </w:rPr>
              <w:t>n/a</w:t>
            </w:r>
            <w:r>
              <w:rPr>
                <w:sz w:val="22"/>
              </w:rPr>
              <w:t>****</w:t>
            </w:r>
          </w:p>
          <w:p w:rsidR="00FF6FEA" w:rsidRPr="00577B6F" w:rsidRDefault="00FF6FEA" w:rsidP="00577B6F">
            <w:pPr>
              <w:rPr>
                <w:sz w:val="22"/>
              </w:rPr>
            </w:pPr>
            <w:r w:rsidRPr="00577B6F">
              <w:rPr>
                <w:sz w:val="22"/>
              </w:rPr>
              <w:t>n/a</w:t>
            </w:r>
          </w:p>
        </w:tc>
      </w:tr>
      <w:tr w:rsidR="00FF6FEA" w:rsidRPr="00577B6F" w:rsidTr="00FF6FEA">
        <w:trPr>
          <w:trHeight w:val="1699"/>
        </w:trPr>
        <w:tc>
          <w:tcPr>
            <w:tcW w:w="732" w:type="pct"/>
            <w:vAlign w:val="center"/>
          </w:tcPr>
          <w:p w:rsidR="00FF6FEA" w:rsidRPr="00577B6F" w:rsidRDefault="00FF6FEA" w:rsidP="00577B6F">
            <w:pPr>
              <w:jc w:val="center"/>
            </w:pPr>
            <w:r w:rsidRPr="00577B6F">
              <w:t>Diverzifikácia teritoriálnej štruktúry exportu</w:t>
            </w:r>
          </w:p>
        </w:tc>
        <w:tc>
          <w:tcPr>
            <w:tcW w:w="2909" w:type="pct"/>
            <w:vAlign w:val="center"/>
          </w:tcPr>
          <w:p w:rsidR="00FF6FEA" w:rsidRPr="00577B6F" w:rsidRDefault="00FF6FEA" w:rsidP="00577B6F">
            <w:r w:rsidRPr="00577B6F">
              <w:t>Export na trhy EÚ</w:t>
            </w:r>
          </w:p>
          <w:p w:rsidR="00FF6FEA" w:rsidRPr="00577B6F" w:rsidRDefault="00FF6FEA" w:rsidP="00577B6F">
            <w:r w:rsidRPr="00577B6F">
              <w:t>Export MSP na trhy EÚ (EÚ 28)</w:t>
            </w:r>
          </w:p>
          <w:p w:rsidR="00FF6FEA" w:rsidRPr="00577B6F" w:rsidRDefault="00FF6FEA" w:rsidP="00577B6F">
            <w:r w:rsidRPr="00577B6F">
              <w:t>Export mimo trhy EÚ</w:t>
            </w:r>
          </w:p>
          <w:p w:rsidR="00FF6FEA" w:rsidRPr="00577B6F" w:rsidRDefault="00FF6FEA" w:rsidP="00577B6F">
            <w:r w:rsidRPr="00577B6F">
              <w:t xml:space="preserve">Export MSP na trhy mimo EÚ </w:t>
            </w:r>
          </w:p>
          <w:p w:rsidR="00FF6FEA" w:rsidRPr="00577B6F" w:rsidRDefault="00FF6FEA" w:rsidP="00577B6F">
            <w:r w:rsidRPr="00577B6F">
              <w:t>Export na mimoeurópske trhy</w:t>
            </w:r>
          </w:p>
          <w:p w:rsidR="00FF6FEA" w:rsidRPr="00577B6F" w:rsidRDefault="00FF6FEA" w:rsidP="00577B6F">
            <w:r w:rsidRPr="00577B6F">
              <w:t>Export MSP na mimoeurópske trhy***</w:t>
            </w:r>
          </w:p>
        </w:tc>
        <w:tc>
          <w:tcPr>
            <w:tcW w:w="745" w:type="pct"/>
            <w:vAlign w:val="center"/>
          </w:tcPr>
          <w:p w:rsidR="00FF6FEA" w:rsidRPr="00577B6F" w:rsidRDefault="009D0CFB" w:rsidP="00577B6F">
            <w:pPr>
              <w:rPr>
                <w:sz w:val="22"/>
              </w:rPr>
            </w:pPr>
            <w:r>
              <w:rPr>
                <w:sz w:val="22"/>
              </w:rPr>
              <w:t>54 119 mil. eur</w:t>
            </w:r>
          </w:p>
          <w:p w:rsidR="00FF6FEA" w:rsidRPr="00577B6F" w:rsidRDefault="009D0CFB" w:rsidP="00577B6F">
            <w:pPr>
              <w:rPr>
                <w:sz w:val="22"/>
              </w:rPr>
            </w:pPr>
            <w:r>
              <w:rPr>
                <w:sz w:val="22"/>
              </w:rPr>
              <w:t>15 342,5 mil. eur</w:t>
            </w:r>
          </w:p>
          <w:p w:rsidR="00FF6FEA" w:rsidRPr="00577B6F" w:rsidRDefault="009D0CFB" w:rsidP="00577B6F">
            <w:pPr>
              <w:rPr>
                <w:sz w:val="22"/>
              </w:rPr>
            </w:pPr>
            <w:r>
              <w:rPr>
                <w:sz w:val="22"/>
              </w:rPr>
              <w:t>10 602,1 mil. eur</w:t>
            </w:r>
          </w:p>
          <w:p w:rsidR="00FF6FEA" w:rsidRPr="00577B6F" w:rsidRDefault="00FF6FEA" w:rsidP="00577B6F">
            <w:pPr>
              <w:rPr>
                <w:sz w:val="22"/>
              </w:rPr>
            </w:pPr>
            <w:r w:rsidRPr="00577B6F">
              <w:rPr>
                <w:sz w:val="22"/>
              </w:rPr>
              <w:t xml:space="preserve">  1 880    </w:t>
            </w:r>
            <w:r w:rsidR="009D0CFB">
              <w:rPr>
                <w:sz w:val="22"/>
              </w:rPr>
              <w:t>mil. eur</w:t>
            </w:r>
          </w:p>
          <w:p w:rsidR="00FF6FEA" w:rsidRPr="00577B6F" w:rsidRDefault="009D0CFB" w:rsidP="00577B6F">
            <w:pPr>
              <w:rPr>
                <w:sz w:val="22"/>
              </w:rPr>
            </w:pPr>
            <w:r>
              <w:rPr>
                <w:sz w:val="22"/>
              </w:rPr>
              <w:t xml:space="preserve">  5 975,9 mil. eur</w:t>
            </w:r>
          </w:p>
          <w:p w:rsidR="00FF6FEA" w:rsidRPr="00577B6F" w:rsidRDefault="00FF6FEA" w:rsidP="00577B6F">
            <w:pPr>
              <w:rPr>
                <w:sz w:val="22"/>
              </w:rPr>
            </w:pPr>
            <w:r w:rsidRPr="00577B6F">
              <w:rPr>
                <w:sz w:val="22"/>
              </w:rPr>
              <w:t xml:space="preserve">     </w:t>
            </w:r>
            <w:r w:rsidR="009D0CFB">
              <w:rPr>
                <w:sz w:val="22"/>
              </w:rPr>
              <w:t>628,1 mil. eur</w:t>
            </w:r>
          </w:p>
        </w:tc>
        <w:tc>
          <w:tcPr>
            <w:tcW w:w="614" w:type="pct"/>
            <w:vAlign w:val="center"/>
          </w:tcPr>
          <w:p w:rsidR="00FF6FEA" w:rsidRPr="00577B6F" w:rsidRDefault="009D0CFB" w:rsidP="00577B6F">
            <w:pPr>
              <w:rPr>
                <w:sz w:val="22"/>
              </w:rPr>
            </w:pPr>
            <w:r>
              <w:rPr>
                <w:sz w:val="22"/>
              </w:rPr>
              <w:t>57 472,1 mil. eur</w:t>
            </w:r>
          </w:p>
          <w:p w:rsidR="00FF6FEA" w:rsidRPr="00577B6F" w:rsidRDefault="009D0CFB" w:rsidP="00577B6F">
            <w:pPr>
              <w:rPr>
                <w:sz w:val="22"/>
              </w:rPr>
            </w:pPr>
            <w:r>
              <w:rPr>
                <w:sz w:val="22"/>
              </w:rPr>
              <w:t>16 135,8 mil. eur</w:t>
            </w:r>
          </w:p>
          <w:p w:rsidR="00FF6FEA" w:rsidRPr="00577B6F" w:rsidRDefault="009D0CFB" w:rsidP="00577B6F">
            <w:pPr>
              <w:rPr>
                <w:sz w:val="22"/>
              </w:rPr>
            </w:pPr>
            <w:r>
              <w:rPr>
                <w:sz w:val="22"/>
              </w:rPr>
              <w:t>10 393,1 mil. eur</w:t>
            </w:r>
          </w:p>
          <w:p w:rsidR="00FF6FEA" w:rsidRPr="00577B6F" w:rsidRDefault="009D0CFB" w:rsidP="00577B6F">
            <w:pPr>
              <w:rPr>
                <w:sz w:val="22"/>
              </w:rPr>
            </w:pPr>
            <w:r>
              <w:rPr>
                <w:sz w:val="22"/>
              </w:rPr>
              <w:t xml:space="preserve">  2 034,6 mil. eur</w:t>
            </w:r>
          </w:p>
          <w:p w:rsidR="00FF6FEA" w:rsidRPr="00577B6F" w:rsidRDefault="00FF6FEA" w:rsidP="00577B6F">
            <w:pPr>
              <w:rPr>
                <w:sz w:val="22"/>
              </w:rPr>
            </w:pPr>
            <w:r w:rsidRPr="00577B6F">
              <w:rPr>
                <w:sz w:val="22"/>
              </w:rPr>
              <w:t xml:space="preserve">  6 343,1 mil.</w:t>
            </w:r>
            <w:r w:rsidR="009D0CFB">
              <w:rPr>
                <w:sz w:val="22"/>
              </w:rPr>
              <w:t xml:space="preserve"> eur</w:t>
            </w:r>
          </w:p>
          <w:p w:rsidR="00FF6FEA" w:rsidRPr="00577B6F" w:rsidRDefault="00FF6FEA" w:rsidP="00577B6F">
            <w:pPr>
              <w:rPr>
                <w:sz w:val="22"/>
              </w:rPr>
            </w:pPr>
            <w:r w:rsidRPr="00577B6F">
              <w:rPr>
                <w:sz w:val="22"/>
              </w:rPr>
              <w:t xml:space="preserve">     </w:t>
            </w:r>
            <w:r w:rsidR="009D0CFB">
              <w:rPr>
                <w:sz w:val="22"/>
              </w:rPr>
              <w:t>768,8 mil. eur</w:t>
            </w:r>
          </w:p>
        </w:tc>
      </w:tr>
      <w:tr w:rsidR="00FF6FEA" w:rsidRPr="00577B6F" w:rsidTr="00FF6FEA">
        <w:trPr>
          <w:trHeight w:val="986"/>
        </w:trPr>
        <w:tc>
          <w:tcPr>
            <w:tcW w:w="732" w:type="pct"/>
            <w:vAlign w:val="center"/>
          </w:tcPr>
          <w:p w:rsidR="00FF6FEA" w:rsidRPr="00577B6F" w:rsidRDefault="00FF6FEA" w:rsidP="00577B6F">
            <w:pPr>
              <w:jc w:val="center"/>
            </w:pPr>
            <w:r w:rsidRPr="00577B6F">
              <w:t>Diverzifikácia komoditnej štruktúry exportu</w:t>
            </w:r>
          </w:p>
        </w:tc>
        <w:tc>
          <w:tcPr>
            <w:tcW w:w="2909" w:type="pct"/>
            <w:vAlign w:val="center"/>
          </w:tcPr>
          <w:p w:rsidR="00FF6FEA" w:rsidRPr="00577B6F" w:rsidRDefault="00FF6FEA" w:rsidP="00577B6F">
            <w:r w:rsidRPr="00577B6F">
              <w:t>Export po odpočítaní exportu skupín HS85 a HS87</w:t>
            </w:r>
          </w:p>
          <w:p w:rsidR="00FF6FEA" w:rsidRPr="00577B6F" w:rsidRDefault="00FF6FEA" w:rsidP="00577B6F"/>
          <w:p w:rsidR="00FF6FEA" w:rsidRPr="00577B6F" w:rsidRDefault="00FF6FEA" w:rsidP="00577B6F">
            <w:r w:rsidRPr="00577B6F">
              <w:t xml:space="preserve">Export po odpočítaní vývozu TOP 10 exportérov </w:t>
            </w:r>
          </w:p>
        </w:tc>
        <w:tc>
          <w:tcPr>
            <w:tcW w:w="745" w:type="pct"/>
            <w:vAlign w:val="center"/>
          </w:tcPr>
          <w:p w:rsidR="00FF6FEA" w:rsidRPr="00577B6F" w:rsidRDefault="009D0CFB" w:rsidP="00577B6F">
            <w:pPr>
              <w:rPr>
                <w:sz w:val="22"/>
              </w:rPr>
            </w:pPr>
            <w:r>
              <w:rPr>
                <w:sz w:val="22"/>
              </w:rPr>
              <w:t>34 914 mil. eur</w:t>
            </w:r>
          </w:p>
          <w:p w:rsidR="00FF6FEA" w:rsidRPr="00577B6F" w:rsidRDefault="00FF6FEA" w:rsidP="00577B6F">
            <w:pPr>
              <w:rPr>
                <w:sz w:val="22"/>
              </w:rPr>
            </w:pPr>
          </w:p>
          <w:p w:rsidR="00FF6FEA" w:rsidRPr="00577B6F" w:rsidRDefault="00FF6FEA" w:rsidP="00577B6F">
            <w:pPr>
              <w:rPr>
                <w:sz w:val="22"/>
              </w:rPr>
            </w:pPr>
            <w:r w:rsidRPr="00577B6F">
              <w:rPr>
                <w:sz w:val="22"/>
              </w:rPr>
              <w:t>n/a</w:t>
            </w:r>
          </w:p>
        </w:tc>
        <w:tc>
          <w:tcPr>
            <w:tcW w:w="614" w:type="pct"/>
            <w:vAlign w:val="center"/>
          </w:tcPr>
          <w:p w:rsidR="00FF6FEA" w:rsidRPr="00577B6F" w:rsidRDefault="009D0CFB" w:rsidP="00577B6F">
            <w:pPr>
              <w:rPr>
                <w:sz w:val="22"/>
              </w:rPr>
            </w:pPr>
            <w:r>
              <w:rPr>
                <w:sz w:val="22"/>
              </w:rPr>
              <w:t>35 424,2 mil. eur</w:t>
            </w:r>
          </w:p>
          <w:p w:rsidR="00FF6FEA" w:rsidRPr="00577B6F" w:rsidRDefault="00FF6FEA" w:rsidP="00577B6F">
            <w:pPr>
              <w:rPr>
                <w:sz w:val="22"/>
              </w:rPr>
            </w:pPr>
          </w:p>
          <w:p w:rsidR="00FF6FEA" w:rsidRPr="00577B6F" w:rsidRDefault="00FF6FEA" w:rsidP="00577B6F">
            <w:pPr>
              <w:rPr>
                <w:sz w:val="22"/>
              </w:rPr>
            </w:pPr>
            <w:r w:rsidRPr="00577B6F">
              <w:rPr>
                <w:sz w:val="22"/>
              </w:rPr>
              <w:t>n/a</w:t>
            </w:r>
          </w:p>
        </w:tc>
      </w:tr>
      <w:tr w:rsidR="00FF6FEA" w:rsidRPr="00577B6F" w:rsidTr="00FF6FEA">
        <w:trPr>
          <w:trHeight w:val="1540"/>
        </w:trPr>
        <w:tc>
          <w:tcPr>
            <w:tcW w:w="732" w:type="pct"/>
            <w:vAlign w:val="center"/>
          </w:tcPr>
          <w:p w:rsidR="00FF6FEA" w:rsidRPr="00577B6F" w:rsidRDefault="00FF6FEA" w:rsidP="00577B6F">
            <w:pPr>
              <w:jc w:val="center"/>
            </w:pPr>
            <w:r w:rsidRPr="00577B6F">
              <w:t>Zvýšiť podiel exportu MSP**</w:t>
            </w:r>
          </w:p>
        </w:tc>
        <w:tc>
          <w:tcPr>
            <w:tcW w:w="2909" w:type="pct"/>
            <w:vAlign w:val="center"/>
          </w:tcPr>
          <w:p w:rsidR="00FF6FEA" w:rsidRPr="00577B6F" w:rsidRDefault="00FF6FEA" w:rsidP="00577B6F">
            <w:r w:rsidRPr="00577B6F">
              <w:t>Počet exportujúcich MSP***</w:t>
            </w:r>
          </w:p>
          <w:p w:rsidR="00FF6FEA" w:rsidRPr="00577B6F" w:rsidRDefault="00FF6FEA" w:rsidP="00577B6F">
            <w:r w:rsidRPr="00577B6F">
              <w:t>Export MSP</w:t>
            </w:r>
          </w:p>
          <w:p w:rsidR="00FF6FEA" w:rsidRPr="00577B6F" w:rsidRDefault="00FF6FEA" w:rsidP="00577B6F">
            <w:r w:rsidRPr="00577B6F">
              <w:t>Podiel exportujúcich MSP na celkovom počte MSP</w:t>
            </w:r>
          </w:p>
          <w:p w:rsidR="00FF6FEA" w:rsidRPr="00577B6F" w:rsidRDefault="00FF6FEA" w:rsidP="00577B6F">
            <w:r w:rsidRPr="00577B6F">
              <w:t>Podiel exportujúcich MSP na celkovom počte exportérov</w:t>
            </w:r>
          </w:p>
          <w:p w:rsidR="00FF6FEA" w:rsidRPr="00577B6F" w:rsidRDefault="00FF6FEA" w:rsidP="00577B6F">
            <w:r w:rsidRPr="00577B6F">
              <w:t>Podiel exportu MSP na celkovom objeme exportu</w:t>
            </w:r>
          </w:p>
        </w:tc>
        <w:tc>
          <w:tcPr>
            <w:tcW w:w="745" w:type="pct"/>
            <w:vAlign w:val="center"/>
          </w:tcPr>
          <w:p w:rsidR="00FF6FEA" w:rsidRPr="00577B6F" w:rsidRDefault="00FF6FEA" w:rsidP="00577B6F">
            <w:pPr>
              <w:rPr>
                <w:sz w:val="22"/>
              </w:rPr>
            </w:pPr>
            <w:r w:rsidRPr="00577B6F">
              <w:rPr>
                <w:sz w:val="22"/>
              </w:rPr>
              <w:t>29 399</w:t>
            </w:r>
          </w:p>
          <w:p w:rsidR="00FF6FEA" w:rsidRPr="00577B6F" w:rsidRDefault="009D0CFB" w:rsidP="00577B6F">
            <w:pPr>
              <w:rPr>
                <w:sz w:val="22"/>
              </w:rPr>
            </w:pPr>
            <w:r>
              <w:rPr>
                <w:sz w:val="22"/>
              </w:rPr>
              <w:t>17 192,5 mil. eur</w:t>
            </w:r>
          </w:p>
          <w:p w:rsidR="00FF6FEA" w:rsidRPr="00577B6F" w:rsidRDefault="00FF6FEA" w:rsidP="00577B6F">
            <w:pPr>
              <w:rPr>
                <w:sz w:val="22"/>
              </w:rPr>
            </w:pPr>
            <w:r w:rsidRPr="00577B6F">
              <w:rPr>
                <w:sz w:val="22"/>
              </w:rPr>
              <w:t xml:space="preserve">  5,2%</w:t>
            </w:r>
          </w:p>
          <w:p w:rsidR="00FF6FEA" w:rsidRPr="00577B6F" w:rsidRDefault="00FF6FEA" w:rsidP="00577B6F">
            <w:pPr>
              <w:rPr>
                <w:sz w:val="22"/>
              </w:rPr>
            </w:pPr>
            <w:r w:rsidRPr="00577B6F">
              <w:rPr>
                <w:sz w:val="22"/>
              </w:rPr>
              <w:t>98,6%</w:t>
            </w:r>
          </w:p>
          <w:p w:rsidR="00FF6FEA" w:rsidRPr="00577B6F" w:rsidRDefault="00FF6FEA" w:rsidP="00577B6F">
            <w:pPr>
              <w:rPr>
                <w:sz w:val="22"/>
              </w:rPr>
            </w:pPr>
            <w:r w:rsidRPr="00577B6F">
              <w:rPr>
                <w:sz w:val="22"/>
              </w:rPr>
              <w:t>26,6%</w:t>
            </w:r>
          </w:p>
        </w:tc>
        <w:tc>
          <w:tcPr>
            <w:tcW w:w="614" w:type="pct"/>
            <w:vAlign w:val="center"/>
          </w:tcPr>
          <w:p w:rsidR="00FF6FEA" w:rsidRPr="00577B6F" w:rsidRDefault="00FF6FEA" w:rsidP="00577B6F">
            <w:pPr>
              <w:rPr>
                <w:sz w:val="22"/>
              </w:rPr>
            </w:pPr>
            <w:r w:rsidRPr="00577B6F">
              <w:rPr>
                <w:sz w:val="22"/>
              </w:rPr>
              <w:t>29 514</w:t>
            </w:r>
          </w:p>
          <w:p w:rsidR="00FF6FEA" w:rsidRPr="00577B6F" w:rsidRDefault="009D0CFB" w:rsidP="00577B6F">
            <w:pPr>
              <w:rPr>
                <w:sz w:val="22"/>
              </w:rPr>
            </w:pPr>
            <w:r>
              <w:rPr>
                <w:sz w:val="22"/>
              </w:rPr>
              <w:t>18 170,5 mil. eur</w:t>
            </w:r>
          </w:p>
          <w:p w:rsidR="00FF6FEA" w:rsidRPr="00577B6F" w:rsidRDefault="00FF6FEA" w:rsidP="00577B6F">
            <w:pPr>
              <w:rPr>
                <w:sz w:val="22"/>
              </w:rPr>
            </w:pPr>
            <w:r w:rsidRPr="00577B6F">
              <w:rPr>
                <w:sz w:val="22"/>
              </w:rPr>
              <w:t xml:space="preserve">  5,6%</w:t>
            </w:r>
          </w:p>
          <w:p w:rsidR="00FF6FEA" w:rsidRPr="00577B6F" w:rsidRDefault="00FF6FEA" w:rsidP="00577B6F">
            <w:pPr>
              <w:rPr>
                <w:sz w:val="22"/>
              </w:rPr>
            </w:pPr>
            <w:r w:rsidRPr="00577B6F">
              <w:rPr>
                <w:sz w:val="22"/>
              </w:rPr>
              <w:t>98,6%</w:t>
            </w:r>
          </w:p>
          <w:p w:rsidR="00FF6FEA" w:rsidRPr="00577B6F" w:rsidRDefault="00FF6FEA" w:rsidP="00577B6F">
            <w:pPr>
              <w:rPr>
                <w:sz w:val="22"/>
              </w:rPr>
            </w:pPr>
            <w:r w:rsidRPr="00577B6F">
              <w:rPr>
                <w:sz w:val="22"/>
              </w:rPr>
              <w:t>26,8%</w:t>
            </w:r>
          </w:p>
        </w:tc>
      </w:tr>
      <w:tr w:rsidR="00FF6FEA" w:rsidRPr="00577B6F" w:rsidTr="00FF6FEA">
        <w:trPr>
          <w:trHeight w:val="980"/>
        </w:trPr>
        <w:tc>
          <w:tcPr>
            <w:tcW w:w="732" w:type="pct"/>
            <w:vAlign w:val="center"/>
          </w:tcPr>
          <w:p w:rsidR="00FF6FEA" w:rsidRPr="00577B6F" w:rsidRDefault="00FF6FEA" w:rsidP="00577B6F">
            <w:pPr>
              <w:jc w:val="center"/>
            </w:pPr>
            <w:r w:rsidRPr="00577B6F">
              <w:t>Zvýšiť podiel exportu služieb</w:t>
            </w:r>
          </w:p>
        </w:tc>
        <w:tc>
          <w:tcPr>
            <w:tcW w:w="2909" w:type="pct"/>
            <w:vAlign w:val="center"/>
          </w:tcPr>
          <w:p w:rsidR="00FF6FEA" w:rsidRPr="00577B6F" w:rsidRDefault="00FF6FEA" w:rsidP="00577B6F">
            <w:r w:rsidRPr="00577B6F">
              <w:t>Export služieb spolu*</w:t>
            </w:r>
          </w:p>
          <w:p w:rsidR="00FF6FEA" w:rsidRPr="00577B6F" w:rsidRDefault="00FF6FEA" w:rsidP="00577B6F">
            <w:r w:rsidRPr="00577B6F">
              <w:t>Export služieb v cestovnom ruchu*</w:t>
            </w:r>
          </w:p>
          <w:p w:rsidR="00FF6FEA" w:rsidRPr="00577B6F" w:rsidRDefault="00FF6FEA" w:rsidP="00577B6F">
            <w:r w:rsidRPr="00577B6F">
              <w:t>Podiel exportu služieb na celkovom exporte*</w:t>
            </w:r>
          </w:p>
        </w:tc>
        <w:tc>
          <w:tcPr>
            <w:tcW w:w="745" w:type="pct"/>
            <w:vAlign w:val="center"/>
          </w:tcPr>
          <w:p w:rsidR="00FF6FEA" w:rsidRPr="00577B6F" w:rsidRDefault="009D0CFB" w:rsidP="00577B6F">
            <w:pPr>
              <w:rPr>
                <w:sz w:val="22"/>
              </w:rPr>
            </w:pPr>
            <w:r>
              <w:rPr>
                <w:sz w:val="22"/>
              </w:rPr>
              <w:t>6 833,4mil. eur</w:t>
            </w:r>
          </w:p>
          <w:p w:rsidR="00FF6FEA" w:rsidRPr="00577B6F" w:rsidRDefault="009D0CFB" w:rsidP="00577B6F">
            <w:pPr>
              <w:rPr>
                <w:sz w:val="22"/>
              </w:rPr>
            </w:pPr>
            <w:r>
              <w:rPr>
                <w:sz w:val="22"/>
              </w:rPr>
              <w:t>1 940,6 mil. eur</w:t>
            </w:r>
          </w:p>
          <w:p w:rsidR="00FF6FEA" w:rsidRPr="00577B6F" w:rsidRDefault="00FF6FEA" w:rsidP="00577B6F">
            <w:pPr>
              <w:rPr>
                <w:sz w:val="22"/>
              </w:rPr>
            </w:pPr>
            <w:r w:rsidRPr="00577B6F">
              <w:rPr>
                <w:sz w:val="22"/>
              </w:rPr>
              <w:t>9,76%</w:t>
            </w:r>
          </w:p>
        </w:tc>
        <w:tc>
          <w:tcPr>
            <w:tcW w:w="614" w:type="pct"/>
            <w:vAlign w:val="center"/>
          </w:tcPr>
          <w:p w:rsidR="00FF6FEA" w:rsidRPr="00577B6F" w:rsidRDefault="009D0CFB" w:rsidP="00577B6F">
            <w:pPr>
              <w:rPr>
                <w:sz w:val="22"/>
              </w:rPr>
            </w:pPr>
            <w:r>
              <w:rPr>
                <w:sz w:val="22"/>
              </w:rPr>
              <w:t>7253,1 mil. eur</w:t>
            </w:r>
          </w:p>
          <w:p w:rsidR="00FF6FEA" w:rsidRPr="00577B6F" w:rsidRDefault="009D0CFB" w:rsidP="00577B6F">
            <w:pPr>
              <w:rPr>
                <w:sz w:val="22"/>
              </w:rPr>
            </w:pPr>
            <w:r>
              <w:rPr>
                <w:sz w:val="22"/>
              </w:rPr>
              <w:t>2129,8 mil. eur</w:t>
            </w:r>
          </w:p>
          <w:p w:rsidR="00FF6FEA" w:rsidRPr="00577B6F" w:rsidRDefault="00FF6FEA" w:rsidP="00577B6F">
            <w:pPr>
              <w:rPr>
                <w:sz w:val="22"/>
              </w:rPr>
            </w:pPr>
            <w:r w:rsidRPr="00577B6F">
              <w:rPr>
                <w:sz w:val="22"/>
              </w:rPr>
              <w:t>9,84%</w:t>
            </w:r>
          </w:p>
        </w:tc>
      </w:tr>
    </w:tbl>
    <w:p w:rsidR="00577B6F" w:rsidRPr="00577B6F" w:rsidRDefault="00577B6F" w:rsidP="00577B6F">
      <w:pPr>
        <w:ind w:left="-142"/>
        <w:jc w:val="both"/>
        <w:rPr>
          <w:sz w:val="20"/>
          <w:szCs w:val="22"/>
        </w:rPr>
      </w:pPr>
      <w:r w:rsidRPr="00577B6F">
        <w:rPr>
          <w:sz w:val="20"/>
          <w:szCs w:val="22"/>
        </w:rPr>
        <w:t>*      NBS sleduje inkasá platieb za služby (a tovary) v rámci platobnej bilancie.</w:t>
      </w:r>
    </w:p>
    <w:p w:rsidR="00577B6F" w:rsidRPr="00577B6F" w:rsidRDefault="00577B6F" w:rsidP="00577B6F">
      <w:pPr>
        <w:ind w:left="284" w:hanging="426"/>
        <w:jc w:val="both"/>
        <w:rPr>
          <w:sz w:val="20"/>
          <w:szCs w:val="22"/>
        </w:rPr>
      </w:pPr>
      <w:r w:rsidRPr="00577B6F">
        <w:rPr>
          <w:sz w:val="20"/>
          <w:szCs w:val="22"/>
        </w:rPr>
        <w:t>**  Podrobné informácie o postavení MSP v zahraničnom obchode z pohľadu veľkostných kategórií podnikov, komoditnej štruktúry, ekonomickej činnosti, regionálnej príslušnosti a teritoriálnej oblasti obchodu je predmetom pravidelného výstupu SBA „Postavenie MSP v zahraničnom obchode“,</w:t>
      </w:r>
      <w:r w:rsidR="0008550C">
        <w:rPr>
          <w:sz w:val="20"/>
          <w:szCs w:val="22"/>
        </w:rPr>
        <w:t xml:space="preserve"> ktorý je spracovaný na základe </w:t>
      </w:r>
      <w:r w:rsidRPr="00577B6F">
        <w:rPr>
          <w:sz w:val="20"/>
          <w:szCs w:val="22"/>
        </w:rPr>
        <w:t xml:space="preserve">definitívnych údajov za predchádzajúci kalendárny rok. Materiál je dostupný na </w:t>
      </w:r>
      <w:proofErr w:type="spellStart"/>
      <w:r w:rsidRPr="00577B6F">
        <w:rPr>
          <w:sz w:val="20"/>
          <w:szCs w:val="22"/>
        </w:rPr>
        <w:t>webstránke</w:t>
      </w:r>
      <w:proofErr w:type="spellEnd"/>
      <w:r w:rsidRPr="00577B6F">
        <w:rPr>
          <w:sz w:val="20"/>
          <w:szCs w:val="22"/>
        </w:rPr>
        <w:t xml:space="preserve"> </w:t>
      </w:r>
      <w:hyperlink r:id="rId41" w:history="1">
        <w:r w:rsidRPr="00577B6F">
          <w:rPr>
            <w:rFonts w:eastAsia="Calibri"/>
            <w:color w:val="0000FF" w:themeColor="hyperlink"/>
            <w:sz w:val="20"/>
            <w:szCs w:val="22"/>
            <w:u w:val="single"/>
          </w:rPr>
          <w:t>http://www.sbagency.sk/analyzy-slovenskeho-podnikatelskeho-prostredia</w:t>
        </w:r>
      </w:hyperlink>
      <w:r w:rsidRPr="00577B6F">
        <w:rPr>
          <w:sz w:val="20"/>
          <w:szCs w:val="22"/>
        </w:rPr>
        <w:t>.</w:t>
      </w:r>
    </w:p>
    <w:p w:rsidR="00577B6F" w:rsidRDefault="00577B6F" w:rsidP="00577B6F">
      <w:pPr>
        <w:ind w:left="284" w:hanging="426"/>
        <w:jc w:val="both"/>
        <w:rPr>
          <w:sz w:val="20"/>
          <w:szCs w:val="22"/>
        </w:rPr>
      </w:pPr>
      <w:r w:rsidRPr="00577B6F">
        <w:rPr>
          <w:sz w:val="20"/>
          <w:szCs w:val="22"/>
        </w:rPr>
        <w:t>***  Údaje zahraničného obchodu za MSP sú spracované na základe údajov, z ktorých boli vylúčené operácie vykonávané zahraničnými osobami (z celkového vývozu tvorili 9,3 % a z celkového dovozu 8,2 % -  predbežné údaje 2014).</w:t>
      </w:r>
    </w:p>
    <w:p w:rsidR="00F64CC6" w:rsidRPr="00577B6F" w:rsidRDefault="00F64CC6" w:rsidP="00577B6F">
      <w:pPr>
        <w:ind w:left="284" w:hanging="426"/>
        <w:jc w:val="both"/>
        <w:rPr>
          <w:sz w:val="20"/>
          <w:szCs w:val="22"/>
        </w:rPr>
      </w:pPr>
      <w:r>
        <w:rPr>
          <w:sz w:val="20"/>
          <w:szCs w:val="22"/>
        </w:rPr>
        <w:t>**** n/a - údaj nie je dostupný</w:t>
      </w:r>
    </w:p>
    <w:p w:rsidR="00577B6F" w:rsidRPr="00577B6F" w:rsidRDefault="00577B6F" w:rsidP="00577B6F">
      <w:pPr>
        <w:ind w:left="284" w:hanging="426"/>
        <w:jc w:val="both"/>
        <w:rPr>
          <w:sz w:val="22"/>
          <w:szCs w:val="22"/>
        </w:rPr>
      </w:pPr>
    </w:p>
    <w:p w:rsidR="00577B6F" w:rsidRPr="00577B6F" w:rsidRDefault="00577B6F" w:rsidP="00577B6F">
      <w:pPr>
        <w:ind w:left="284" w:hanging="426"/>
        <w:jc w:val="both"/>
        <w:rPr>
          <w:sz w:val="22"/>
          <w:szCs w:val="22"/>
        </w:rPr>
      </w:pPr>
    </w:p>
    <w:p w:rsidR="00577B6F" w:rsidRPr="00577B6F" w:rsidRDefault="00577B6F" w:rsidP="00577B6F">
      <w:pPr>
        <w:ind w:left="284" w:hanging="426"/>
        <w:jc w:val="both"/>
        <w:rPr>
          <w:b/>
        </w:rPr>
      </w:pPr>
      <w:r w:rsidRPr="00577B6F">
        <w:rPr>
          <w:b/>
        </w:rPr>
        <w:t xml:space="preserve">Metodické poznámky </w:t>
      </w:r>
    </w:p>
    <w:p w:rsidR="00577B6F" w:rsidRPr="00577B6F" w:rsidRDefault="00577B6F" w:rsidP="00577B6F">
      <w:pPr>
        <w:rPr>
          <w:b/>
        </w:rPr>
      </w:pPr>
    </w:p>
    <w:p w:rsidR="00577B6F" w:rsidRPr="00577B6F" w:rsidRDefault="00577B6F" w:rsidP="00577B6F"/>
    <w:p w:rsidR="00577B6F" w:rsidRPr="00577B6F" w:rsidRDefault="00577B6F" w:rsidP="00577B6F">
      <w:pPr>
        <w:ind w:right="141"/>
        <w:jc w:val="both"/>
      </w:pPr>
      <w:r w:rsidRPr="00577B6F">
        <w:t>Údaje zahraničného obchodu Slovenska s členskými krajinami EÚ vychádzajú zo spracovania prostredníctvom metodiky k systému INTRASTAT. Zahraničný obchod s tretími krajinami (mimo EÚ) je spracovaný prostredníctvom metodiky k systému EXTRASTAT.</w:t>
      </w:r>
    </w:p>
    <w:p w:rsidR="00577B6F" w:rsidRPr="00577B6F" w:rsidRDefault="00577B6F" w:rsidP="00577B6F">
      <w:pPr>
        <w:ind w:right="141"/>
        <w:jc w:val="both"/>
      </w:pPr>
    </w:p>
    <w:p w:rsidR="00577B6F" w:rsidRPr="00577B6F" w:rsidRDefault="00577B6F" w:rsidP="00577B6F">
      <w:pPr>
        <w:ind w:right="141"/>
        <w:jc w:val="both"/>
      </w:pPr>
      <w:r w:rsidRPr="00577B6F">
        <w:t>Štruktúra zahraničného obchodu podľa veľkostných kategórií podnikov je spracovaná na základe údajov, z ktorých boli vylúčené operácie vykonávané zahraničnými osobami (z celkového vývozu tvorili 7,6% a z celkového dovozu 7,2% - 2012).</w:t>
      </w:r>
    </w:p>
    <w:p w:rsidR="00577B6F" w:rsidRPr="00577B6F" w:rsidRDefault="00577B6F" w:rsidP="00577B6F">
      <w:pPr>
        <w:ind w:right="141"/>
        <w:jc w:val="both"/>
      </w:pPr>
    </w:p>
    <w:p w:rsidR="00577B6F" w:rsidRPr="00577B6F" w:rsidRDefault="00577B6F" w:rsidP="00577B6F">
      <w:pPr>
        <w:ind w:right="141"/>
        <w:jc w:val="both"/>
      </w:pPr>
      <w:r w:rsidRPr="00577B6F">
        <w:t xml:space="preserve">Teritoriálna štruktúra zahraničného obchodu je spracovaná podľa národného konceptu, t.j. podľa krajiny pôvodu (pri celkovom dovoze)                         a krajiny určenia (pri celkovom vývoze). </w:t>
      </w:r>
    </w:p>
    <w:p w:rsidR="00577B6F" w:rsidRPr="00577B6F" w:rsidRDefault="00577B6F" w:rsidP="00577B6F">
      <w:pPr>
        <w:ind w:right="141"/>
        <w:jc w:val="both"/>
      </w:pPr>
    </w:p>
    <w:p w:rsidR="00577B6F" w:rsidRPr="00577B6F" w:rsidRDefault="00577B6F" w:rsidP="00577B6F">
      <w:pPr>
        <w:ind w:right="141"/>
        <w:jc w:val="both"/>
      </w:pPr>
      <w:r w:rsidRPr="00577B6F">
        <w:t xml:space="preserve">Veľkostná kategorizácia podnikov je používaná v súlade s odporúčaním Európskej komisie č. 2003/ 361/ EC platným od 01. 01. 2005. Kategóriu MSP tvoria podniky s počtom zamestnancov menším ako 250, kategóriu veľkých podnikov tvoria podniky s počtom zamestnancov 250 a viac.  V rámci kategórie MSP sa rozlišujú </w:t>
      </w:r>
      <w:proofErr w:type="spellStart"/>
      <w:r w:rsidRPr="00577B6F">
        <w:t>mikropodniky</w:t>
      </w:r>
      <w:proofErr w:type="spellEnd"/>
      <w:r w:rsidRPr="00577B6F">
        <w:t xml:space="preserve"> (0 - 9 zamestnancov), malé podniky (10 - 49 zamestnancov) a stredné podniky                        (50 - 249 zamestnancov). Kategória </w:t>
      </w:r>
      <w:proofErr w:type="spellStart"/>
      <w:r w:rsidRPr="00577B6F">
        <w:t>mikropodnikov</w:t>
      </w:r>
      <w:proofErr w:type="spellEnd"/>
      <w:r w:rsidRPr="00577B6F">
        <w:t xml:space="preserve"> zahŕňa aj podnikateľské subjekty s nezisteným počtom zamestnancov. Okrem počtu pracovníkov platia pre kategorizáciu podniku podľa uvedenej smernice aj ďalšie kritériá týkajúce sa výšky obratu, hodnoty aktív a vlastníckej štruktúry. V praktickom použití sa uvažuje s počtom zamestnancov ako s jediným kritériom na začlenenie podniku do kategórie MSP. V prípade jedného významného exportéra (s počtom zamestnancov menej ako 250) bol pri posudzovaní jeho zaradenia do príslušných veľkostných kategórií zohľadnený aj objem obratu/vývozu, ktorý výrazne prekračuje odporúčanú hranicu</w:t>
      </w:r>
      <w:r w:rsidR="009D0CFB">
        <w:t xml:space="preserve"> obratu pre MSP (50 miliónov eur</w:t>
      </w:r>
      <w:r w:rsidRPr="00577B6F">
        <w:t>), na základe čoho bol uvedený subjekt zaradený do kategórie veľkých podnikov.</w:t>
      </w:r>
    </w:p>
    <w:p w:rsidR="00577B6F" w:rsidRPr="00577B6F" w:rsidRDefault="00577B6F" w:rsidP="00577B6F">
      <w:pPr>
        <w:ind w:right="141"/>
      </w:pPr>
    </w:p>
    <w:p w:rsidR="00577B6F" w:rsidRPr="00577B6F" w:rsidRDefault="00577B6F" w:rsidP="00577B6F">
      <w:pPr>
        <w:ind w:right="141"/>
        <w:sectPr w:rsidR="00577B6F" w:rsidRPr="00577B6F" w:rsidSect="006A0307">
          <w:type w:val="continuous"/>
          <w:pgSz w:w="16838" w:h="11906" w:orient="landscape"/>
          <w:pgMar w:top="426" w:right="1417" w:bottom="1417" w:left="1417" w:header="709" w:footer="709" w:gutter="0"/>
          <w:pgNumType w:start="1"/>
          <w:cols w:space="708"/>
          <w:docGrid w:linePitch="360"/>
        </w:sectPr>
      </w:pPr>
    </w:p>
    <w:tbl>
      <w:tblPr>
        <w:tblpPr w:leftFromText="141" w:rightFromText="141" w:tblpX="212" w:tblpY="375"/>
        <w:tblW w:w="4896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48"/>
        <w:gridCol w:w="997"/>
        <w:gridCol w:w="1233"/>
        <w:gridCol w:w="1069"/>
        <w:gridCol w:w="1191"/>
        <w:gridCol w:w="1115"/>
        <w:gridCol w:w="1101"/>
        <w:gridCol w:w="837"/>
      </w:tblGrid>
      <w:tr w:rsidR="00577B6F" w:rsidRPr="00577B6F" w:rsidTr="00EC761F">
        <w:trPr>
          <w:trHeight w:val="330"/>
        </w:trPr>
        <w:tc>
          <w:tcPr>
            <w:tcW w:w="122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77B6F" w:rsidRPr="00577B6F" w:rsidRDefault="00577B6F" w:rsidP="00577B6F">
            <w:pPr>
              <w:rPr>
                <w:b/>
                <w:bCs/>
                <w:sz w:val="22"/>
                <w:szCs w:val="22"/>
              </w:rPr>
            </w:pPr>
            <w:r w:rsidRPr="00577B6F">
              <w:rPr>
                <w:b/>
                <w:bCs/>
                <w:sz w:val="22"/>
                <w:szCs w:val="22"/>
              </w:rPr>
              <w:lastRenderedPageBreak/>
              <w:t>Teritórium</w:t>
            </w:r>
          </w:p>
        </w:tc>
        <w:tc>
          <w:tcPr>
            <w:tcW w:w="1651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b/>
                <w:bCs/>
                <w:sz w:val="22"/>
                <w:szCs w:val="22"/>
              </w:rPr>
            </w:pPr>
            <w:r w:rsidRPr="00577B6F">
              <w:rPr>
                <w:b/>
                <w:bCs/>
                <w:sz w:val="22"/>
                <w:szCs w:val="22"/>
              </w:rPr>
              <w:t>2014</w:t>
            </w:r>
          </w:p>
        </w:tc>
        <w:tc>
          <w:tcPr>
            <w:tcW w:w="2123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b/>
                <w:bCs/>
                <w:sz w:val="22"/>
                <w:szCs w:val="22"/>
              </w:rPr>
            </w:pPr>
            <w:r w:rsidRPr="00577B6F">
              <w:rPr>
                <w:b/>
                <w:bCs/>
                <w:sz w:val="22"/>
                <w:szCs w:val="22"/>
              </w:rPr>
              <w:t>2015</w:t>
            </w:r>
          </w:p>
        </w:tc>
      </w:tr>
      <w:tr w:rsidR="00577B6F" w:rsidRPr="00577B6F" w:rsidTr="00EC761F">
        <w:trPr>
          <w:trHeight w:val="634"/>
        </w:trPr>
        <w:tc>
          <w:tcPr>
            <w:tcW w:w="122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77B6F" w:rsidRPr="00577B6F" w:rsidRDefault="00577B6F" w:rsidP="00577B6F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77B6F" w:rsidRPr="00485DD6" w:rsidRDefault="00577B6F" w:rsidP="00485DD6">
            <w:pPr>
              <w:jc w:val="center"/>
              <w:rPr>
                <w:sz w:val="22"/>
                <w:szCs w:val="22"/>
              </w:rPr>
            </w:pPr>
            <w:r w:rsidRPr="00485DD6">
              <w:rPr>
                <w:sz w:val="22"/>
                <w:szCs w:val="22"/>
              </w:rPr>
              <w:t xml:space="preserve">mil. </w:t>
            </w:r>
            <w:r w:rsidR="009D0CFB">
              <w:rPr>
                <w:sz w:val="22"/>
                <w:szCs w:val="22"/>
              </w:rPr>
              <w:t>eur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77B6F" w:rsidRPr="00485DD6" w:rsidRDefault="00577B6F" w:rsidP="00577B6F">
            <w:pPr>
              <w:jc w:val="center"/>
              <w:rPr>
                <w:sz w:val="22"/>
                <w:szCs w:val="22"/>
              </w:rPr>
            </w:pPr>
            <w:r w:rsidRPr="00485DD6">
              <w:rPr>
                <w:sz w:val="22"/>
                <w:szCs w:val="22"/>
              </w:rPr>
              <w:t>Podiel %  SR celkom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77B6F" w:rsidRPr="00485DD6" w:rsidRDefault="00577B6F" w:rsidP="00577B6F">
            <w:pPr>
              <w:jc w:val="center"/>
              <w:rPr>
                <w:sz w:val="22"/>
                <w:szCs w:val="22"/>
              </w:rPr>
            </w:pPr>
            <w:r w:rsidRPr="00485DD6">
              <w:rPr>
                <w:sz w:val="22"/>
                <w:szCs w:val="22"/>
              </w:rPr>
              <w:t>Podiel %  krajiny mimo EÚ</w:t>
            </w: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77B6F" w:rsidRPr="00485DD6" w:rsidRDefault="009D0CFB" w:rsidP="00577B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mil. eur</w:t>
            </w:r>
          </w:p>
        </w:tc>
        <w:tc>
          <w:tcPr>
            <w:tcW w:w="5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Podiel %  SR celkom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Podiel %  krajiny mimo EÚ</w:t>
            </w:r>
          </w:p>
        </w:tc>
        <w:tc>
          <w:tcPr>
            <w:tcW w:w="4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Index 15/14</w:t>
            </w:r>
          </w:p>
        </w:tc>
      </w:tr>
      <w:tr w:rsidR="00577B6F" w:rsidRPr="00577B6F" w:rsidTr="00EC761F">
        <w:trPr>
          <w:trHeight w:val="300"/>
        </w:trPr>
        <w:tc>
          <w:tcPr>
            <w:tcW w:w="12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7B6F" w:rsidRPr="00577B6F" w:rsidRDefault="00577B6F" w:rsidP="00577B6F">
            <w:pPr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SR celkom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64 721</w:t>
            </w:r>
          </w:p>
        </w:tc>
        <w:tc>
          <w:tcPr>
            <w:tcW w:w="617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100,0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 </w:t>
            </w:r>
          </w:p>
        </w:tc>
        <w:tc>
          <w:tcPr>
            <w:tcW w:w="596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67 865</w:t>
            </w:r>
          </w:p>
        </w:tc>
        <w:tc>
          <w:tcPr>
            <w:tcW w:w="558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100,0</w:t>
            </w:r>
          </w:p>
        </w:tc>
        <w:tc>
          <w:tcPr>
            <w:tcW w:w="551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 </w:t>
            </w:r>
          </w:p>
        </w:tc>
        <w:tc>
          <w:tcPr>
            <w:tcW w:w="419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104,9</w:t>
            </w:r>
          </w:p>
        </w:tc>
      </w:tr>
      <w:tr w:rsidR="00577B6F" w:rsidRPr="00577B6F" w:rsidTr="00EC761F">
        <w:trPr>
          <w:trHeight w:val="300"/>
        </w:trPr>
        <w:tc>
          <w:tcPr>
            <w:tcW w:w="122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7B6F" w:rsidRPr="00577B6F" w:rsidRDefault="00577B6F" w:rsidP="00577B6F">
            <w:pPr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Krajiny mimo EÚ celkom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10 305</w:t>
            </w:r>
          </w:p>
        </w:tc>
        <w:tc>
          <w:tcPr>
            <w:tcW w:w="61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15,9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100,0</w:t>
            </w:r>
          </w:p>
        </w:tc>
        <w:tc>
          <w:tcPr>
            <w:tcW w:w="596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10 037</w:t>
            </w:r>
          </w:p>
        </w:tc>
        <w:tc>
          <w:tcPr>
            <w:tcW w:w="558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14,8</w:t>
            </w:r>
          </w:p>
        </w:tc>
        <w:tc>
          <w:tcPr>
            <w:tcW w:w="551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100,0</w:t>
            </w:r>
          </w:p>
        </w:tc>
        <w:tc>
          <w:tcPr>
            <w:tcW w:w="41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97,4</w:t>
            </w:r>
          </w:p>
        </w:tc>
      </w:tr>
      <w:tr w:rsidR="00577B6F" w:rsidRPr="00577B6F" w:rsidTr="00EC761F">
        <w:trPr>
          <w:trHeight w:val="352"/>
        </w:trPr>
        <w:tc>
          <w:tcPr>
            <w:tcW w:w="122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7B6F" w:rsidRPr="00577B6F" w:rsidRDefault="00577B6F" w:rsidP="00577B6F">
            <w:pPr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Výber krajín mimo EÚ spolu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9 870</w:t>
            </w:r>
          </w:p>
        </w:tc>
        <w:tc>
          <w:tcPr>
            <w:tcW w:w="6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15,3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93,1</w:t>
            </w: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9 567</w:t>
            </w: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14,1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95,3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96,9</w:t>
            </w:r>
          </w:p>
        </w:tc>
      </w:tr>
      <w:tr w:rsidR="00577B6F" w:rsidRPr="00577B6F" w:rsidTr="00EC761F">
        <w:trPr>
          <w:trHeight w:val="300"/>
        </w:trPr>
        <w:tc>
          <w:tcPr>
            <w:tcW w:w="12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7B6F" w:rsidRPr="00577B6F" w:rsidRDefault="00577B6F" w:rsidP="00577B6F">
            <w:pPr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z toho: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 </w:t>
            </w:r>
          </w:p>
        </w:tc>
        <w:tc>
          <w:tcPr>
            <w:tcW w:w="6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 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 </w:t>
            </w: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 </w:t>
            </w: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 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 </w:t>
            </w:r>
          </w:p>
        </w:tc>
        <w:tc>
          <w:tcPr>
            <w:tcW w:w="41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 </w:t>
            </w:r>
          </w:p>
        </w:tc>
      </w:tr>
      <w:tr w:rsidR="00577B6F" w:rsidRPr="00577B6F" w:rsidTr="00EC761F">
        <w:trPr>
          <w:trHeight w:val="341"/>
        </w:trPr>
        <w:tc>
          <w:tcPr>
            <w:tcW w:w="122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7B6F" w:rsidRPr="00577B6F" w:rsidRDefault="00577B6F" w:rsidP="00577B6F">
            <w:pPr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 xml:space="preserve"> - Rozvinuté krajiny: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3 134</w:t>
            </w:r>
          </w:p>
        </w:tc>
        <w:tc>
          <w:tcPr>
            <w:tcW w:w="6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4,8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29,6</w:t>
            </w: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3 366</w:t>
            </w: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5,0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33,5</w:t>
            </w:r>
          </w:p>
        </w:tc>
        <w:tc>
          <w:tcPr>
            <w:tcW w:w="419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107,4</w:t>
            </w:r>
          </w:p>
        </w:tc>
      </w:tr>
      <w:tr w:rsidR="00577B6F" w:rsidRPr="00577B6F" w:rsidTr="00EC761F">
        <w:trPr>
          <w:trHeight w:val="300"/>
        </w:trPr>
        <w:tc>
          <w:tcPr>
            <w:tcW w:w="122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7B6F" w:rsidRPr="00577B6F" w:rsidRDefault="00577B6F" w:rsidP="00577B6F">
            <w:pPr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Spojené štáty americké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1 255</w:t>
            </w:r>
          </w:p>
        </w:tc>
        <w:tc>
          <w:tcPr>
            <w:tcW w:w="6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1,9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11,8</w:t>
            </w: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1 470</w:t>
            </w: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2,2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14,6</w:t>
            </w:r>
          </w:p>
        </w:tc>
        <w:tc>
          <w:tcPr>
            <w:tcW w:w="419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117,1</w:t>
            </w:r>
          </w:p>
        </w:tc>
      </w:tr>
      <w:tr w:rsidR="00577B6F" w:rsidRPr="00577B6F" w:rsidTr="00EC761F">
        <w:trPr>
          <w:trHeight w:val="300"/>
        </w:trPr>
        <w:tc>
          <w:tcPr>
            <w:tcW w:w="122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7B6F" w:rsidRPr="00577B6F" w:rsidRDefault="00577B6F" w:rsidP="00577B6F">
            <w:pPr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Švajčiarsko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1 064</w:t>
            </w:r>
          </w:p>
        </w:tc>
        <w:tc>
          <w:tcPr>
            <w:tcW w:w="6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1,6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10,0</w:t>
            </w: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1 102</w:t>
            </w: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1,6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11,0</w:t>
            </w:r>
          </w:p>
        </w:tc>
        <w:tc>
          <w:tcPr>
            <w:tcW w:w="419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103,6</w:t>
            </w:r>
          </w:p>
        </w:tc>
      </w:tr>
      <w:tr w:rsidR="00577B6F" w:rsidRPr="00577B6F" w:rsidTr="00EC761F">
        <w:trPr>
          <w:trHeight w:val="300"/>
        </w:trPr>
        <w:tc>
          <w:tcPr>
            <w:tcW w:w="122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7B6F" w:rsidRPr="00577B6F" w:rsidRDefault="00577B6F" w:rsidP="00577B6F">
            <w:pPr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Austrália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246</w:t>
            </w:r>
          </w:p>
        </w:tc>
        <w:tc>
          <w:tcPr>
            <w:tcW w:w="6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0,4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2,3</w:t>
            </w: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273</w:t>
            </w: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0,4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2,7</w:t>
            </w:r>
          </w:p>
        </w:tc>
        <w:tc>
          <w:tcPr>
            <w:tcW w:w="419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110,9</w:t>
            </w:r>
          </w:p>
        </w:tc>
      </w:tr>
      <w:tr w:rsidR="00577B6F" w:rsidRPr="00577B6F" w:rsidTr="00EC761F">
        <w:trPr>
          <w:trHeight w:val="300"/>
        </w:trPr>
        <w:tc>
          <w:tcPr>
            <w:tcW w:w="122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7B6F" w:rsidRPr="00577B6F" w:rsidRDefault="00577B6F" w:rsidP="00577B6F">
            <w:pPr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Nórsko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210</w:t>
            </w:r>
          </w:p>
        </w:tc>
        <w:tc>
          <w:tcPr>
            <w:tcW w:w="6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0,3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2,0</w:t>
            </w: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174</w:t>
            </w: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0,3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1,7</w:t>
            </w:r>
          </w:p>
        </w:tc>
        <w:tc>
          <w:tcPr>
            <w:tcW w:w="419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83,0</w:t>
            </w:r>
          </w:p>
        </w:tc>
      </w:tr>
      <w:tr w:rsidR="00577B6F" w:rsidRPr="00577B6F" w:rsidTr="00EC761F">
        <w:trPr>
          <w:trHeight w:val="300"/>
        </w:trPr>
        <w:tc>
          <w:tcPr>
            <w:tcW w:w="122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7B6F" w:rsidRPr="00577B6F" w:rsidRDefault="00577B6F" w:rsidP="00577B6F">
            <w:pPr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Kanada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146</w:t>
            </w:r>
          </w:p>
        </w:tc>
        <w:tc>
          <w:tcPr>
            <w:tcW w:w="6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0,2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1,4</w:t>
            </w: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166</w:t>
            </w: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0,2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1,7</w:t>
            </w:r>
          </w:p>
        </w:tc>
        <w:tc>
          <w:tcPr>
            <w:tcW w:w="419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114,0</w:t>
            </w:r>
          </w:p>
        </w:tc>
      </w:tr>
      <w:tr w:rsidR="00577B6F" w:rsidRPr="00577B6F" w:rsidTr="00EC761F">
        <w:trPr>
          <w:trHeight w:val="300"/>
        </w:trPr>
        <w:tc>
          <w:tcPr>
            <w:tcW w:w="122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7B6F" w:rsidRPr="00577B6F" w:rsidRDefault="00577B6F" w:rsidP="00577B6F">
            <w:pPr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Kórejská republika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109</w:t>
            </w:r>
          </w:p>
        </w:tc>
        <w:tc>
          <w:tcPr>
            <w:tcW w:w="6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0,2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1,0</w:t>
            </w: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109</w:t>
            </w: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0,2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1,1</w:t>
            </w:r>
          </w:p>
        </w:tc>
        <w:tc>
          <w:tcPr>
            <w:tcW w:w="419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100,6</w:t>
            </w:r>
          </w:p>
        </w:tc>
      </w:tr>
      <w:tr w:rsidR="00577B6F" w:rsidRPr="00577B6F" w:rsidTr="00EC761F">
        <w:trPr>
          <w:trHeight w:val="300"/>
        </w:trPr>
        <w:tc>
          <w:tcPr>
            <w:tcW w:w="122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7B6F" w:rsidRPr="00577B6F" w:rsidRDefault="00577B6F" w:rsidP="00577B6F">
            <w:pPr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Japonsko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105</w:t>
            </w:r>
          </w:p>
        </w:tc>
        <w:tc>
          <w:tcPr>
            <w:tcW w:w="6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0,2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1,0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71</w:t>
            </w: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0,1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0,7</w:t>
            </w:r>
          </w:p>
        </w:tc>
        <w:tc>
          <w:tcPr>
            <w:tcW w:w="419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68,2</w:t>
            </w:r>
          </w:p>
        </w:tc>
      </w:tr>
      <w:tr w:rsidR="00577B6F" w:rsidRPr="00577B6F" w:rsidTr="00EC761F">
        <w:trPr>
          <w:trHeight w:val="300"/>
        </w:trPr>
        <w:tc>
          <w:tcPr>
            <w:tcW w:w="1225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7B6F" w:rsidRPr="00577B6F" w:rsidRDefault="00577B6F" w:rsidP="00577B6F">
            <w:pPr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 xml:space="preserve"> - Krajiny s prechodnou ekonomikou:</w:t>
            </w:r>
          </w:p>
        </w:tc>
        <w:tc>
          <w:tcPr>
            <w:tcW w:w="49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3 344</w:t>
            </w:r>
          </w:p>
        </w:tc>
        <w:tc>
          <w:tcPr>
            <w:tcW w:w="6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5,2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31,6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2 709</w:t>
            </w: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4,0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27,0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81,0</w:t>
            </w:r>
          </w:p>
        </w:tc>
      </w:tr>
      <w:tr w:rsidR="00577B6F" w:rsidRPr="00577B6F" w:rsidTr="00EC761F">
        <w:trPr>
          <w:trHeight w:val="300"/>
        </w:trPr>
        <w:tc>
          <w:tcPr>
            <w:tcW w:w="122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7B6F" w:rsidRPr="00577B6F" w:rsidRDefault="00577B6F" w:rsidP="00577B6F">
            <w:pPr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Ruská federácia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2 076</w:t>
            </w:r>
          </w:p>
        </w:tc>
        <w:tc>
          <w:tcPr>
            <w:tcW w:w="6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5,2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19,6</w:t>
            </w: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1 461</w:t>
            </w: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2,2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14,6</w:t>
            </w:r>
          </w:p>
        </w:tc>
        <w:tc>
          <w:tcPr>
            <w:tcW w:w="419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70,4</w:t>
            </w:r>
          </w:p>
        </w:tc>
      </w:tr>
      <w:tr w:rsidR="00577B6F" w:rsidRPr="00577B6F" w:rsidTr="00EC761F">
        <w:trPr>
          <w:trHeight w:val="360"/>
        </w:trPr>
        <w:tc>
          <w:tcPr>
            <w:tcW w:w="122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7B6F" w:rsidRPr="00577B6F" w:rsidRDefault="00577B6F" w:rsidP="00577B6F">
            <w:pPr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Ukrajina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326</w:t>
            </w:r>
          </w:p>
        </w:tc>
        <w:tc>
          <w:tcPr>
            <w:tcW w:w="6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0,5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3,1</w:t>
            </w: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312</w:t>
            </w: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0,5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3,1</w:t>
            </w:r>
          </w:p>
        </w:tc>
        <w:tc>
          <w:tcPr>
            <w:tcW w:w="419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95,9</w:t>
            </w:r>
          </w:p>
        </w:tc>
      </w:tr>
      <w:tr w:rsidR="00577B6F" w:rsidRPr="00577B6F" w:rsidTr="00EC761F">
        <w:trPr>
          <w:trHeight w:val="300"/>
        </w:trPr>
        <w:tc>
          <w:tcPr>
            <w:tcW w:w="122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7B6F" w:rsidRPr="00577B6F" w:rsidRDefault="00577B6F" w:rsidP="00577B6F">
            <w:pPr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Chorvátsko*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297</w:t>
            </w:r>
          </w:p>
        </w:tc>
        <w:tc>
          <w:tcPr>
            <w:tcW w:w="6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0,5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2,8</w:t>
            </w: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356</w:t>
            </w: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0,5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3,5</w:t>
            </w:r>
          </w:p>
        </w:tc>
        <w:tc>
          <w:tcPr>
            <w:tcW w:w="419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119,8</w:t>
            </w:r>
          </w:p>
        </w:tc>
      </w:tr>
      <w:tr w:rsidR="00577B6F" w:rsidRPr="00577B6F" w:rsidTr="00EC761F">
        <w:trPr>
          <w:trHeight w:val="300"/>
        </w:trPr>
        <w:tc>
          <w:tcPr>
            <w:tcW w:w="122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7B6F" w:rsidRPr="00577B6F" w:rsidRDefault="00577B6F" w:rsidP="00577B6F">
            <w:pPr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Srbsko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288</w:t>
            </w:r>
          </w:p>
        </w:tc>
        <w:tc>
          <w:tcPr>
            <w:tcW w:w="6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0,4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2,7</w:t>
            </w: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291</w:t>
            </w: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0,4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2,9</w:t>
            </w:r>
          </w:p>
        </w:tc>
        <w:tc>
          <w:tcPr>
            <w:tcW w:w="419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100,8</w:t>
            </w:r>
          </w:p>
        </w:tc>
      </w:tr>
      <w:tr w:rsidR="00577B6F" w:rsidRPr="00577B6F" w:rsidTr="00EC761F">
        <w:trPr>
          <w:trHeight w:val="300"/>
        </w:trPr>
        <w:tc>
          <w:tcPr>
            <w:tcW w:w="122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7B6F" w:rsidRPr="00577B6F" w:rsidRDefault="00577B6F" w:rsidP="00577B6F">
            <w:pPr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Bielorusko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104</w:t>
            </w:r>
          </w:p>
        </w:tc>
        <w:tc>
          <w:tcPr>
            <w:tcW w:w="6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0,2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1,0</w:t>
            </w: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68</w:t>
            </w: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0,1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0,7</w:t>
            </w:r>
          </w:p>
        </w:tc>
        <w:tc>
          <w:tcPr>
            <w:tcW w:w="419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65,2</w:t>
            </w:r>
          </w:p>
        </w:tc>
      </w:tr>
      <w:tr w:rsidR="00577B6F" w:rsidRPr="00577B6F" w:rsidTr="00EC761F">
        <w:trPr>
          <w:trHeight w:val="300"/>
        </w:trPr>
        <w:tc>
          <w:tcPr>
            <w:tcW w:w="122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7B6F" w:rsidRPr="00577B6F" w:rsidRDefault="00577B6F" w:rsidP="00577B6F">
            <w:pPr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Kazachstan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94</w:t>
            </w:r>
          </w:p>
        </w:tc>
        <w:tc>
          <w:tcPr>
            <w:tcW w:w="6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0,1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0,9</w:t>
            </w: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44</w:t>
            </w: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0,1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0,4</w:t>
            </w:r>
          </w:p>
        </w:tc>
        <w:tc>
          <w:tcPr>
            <w:tcW w:w="419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46,9</w:t>
            </w:r>
          </w:p>
        </w:tc>
      </w:tr>
      <w:tr w:rsidR="00577B6F" w:rsidRPr="00577B6F" w:rsidTr="00EC761F">
        <w:trPr>
          <w:trHeight w:val="300"/>
        </w:trPr>
        <w:tc>
          <w:tcPr>
            <w:tcW w:w="122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7B6F" w:rsidRPr="00577B6F" w:rsidRDefault="00577B6F" w:rsidP="00577B6F">
            <w:pPr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Bosna a Hercegovina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77</w:t>
            </w:r>
          </w:p>
        </w:tc>
        <w:tc>
          <w:tcPr>
            <w:tcW w:w="6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0,1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0,7</w:t>
            </w: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88</w:t>
            </w: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0,1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0,9</w:t>
            </w:r>
          </w:p>
        </w:tc>
        <w:tc>
          <w:tcPr>
            <w:tcW w:w="419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114,5</w:t>
            </w:r>
          </w:p>
        </w:tc>
      </w:tr>
      <w:tr w:rsidR="00577B6F" w:rsidRPr="00577B6F" w:rsidTr="00EC761F">
        <w:trPr>
          <w:trHeight w:val="300"/>
        </w:trPr>
        <w:tc>
          <w:tcPr>
            <w:tcW w:w="122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7B6F" w:rsidRPr="00577B6F" w:rsidRDefault="00577B6F" w:rsidP="00577B6F">
            <w:pPr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Macedónsko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42</w:t>
            </w:r>
          </w:p>
        </w:tc>
        <w:tc>
          <w:tcPr>
            <w:tcW w:w="6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0,1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0,4</w:t>
            </w: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51</w:t>
            </w: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0,1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0,5</w:t>
            </w:r>
          </w:p>
        </w:tc>
        <w:tc>
          <w:tcPr>
            <w:tcW w:w="419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119,4</w:t>
            </w:r>
          </w:p>
        </w:tc>
      </w:tr>
      <w:tr w:rsidR="00577B6F" w:rsidRPr="00577B6F" w:rsidTr="00EC761F">
        <w:trPr>
          <w:trHeight w:val="300"/>
        </w:trPr>
        <w:tc>
          <w:tcPr>
            <w:tcW w:w="12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7B6F" w:rsidRPr="00577B6F" w:rsidRDefault="00577B6F" w:rsidP="00577B6F">
            <w:pPr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Albánsko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40</w:t>
            </w:r>
          </w:p>
        </w:tc>
        <w:tc>
          <w:tcPr>
            <w:tcW w:w="6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0,1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0,4</w:t>
            </w: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39</w:t>
            </w: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0,1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0,4</w:t>
            </w:r>
          </w:p>
        </w:tc>
        <w:tc>
          <w:tcPr>
            <w:tcW w:w="41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96,8</w:t>
            </w:r>
          </w:p>
        </w:tc>
      </w:tr>
      <w:tr w:rsidR="00577B6F" w:rsidRPr="00577B6F" w:rsidTr="00EC761F">
        <w:trPr>
          <w:trHeight w:val="300"/>
        </w:trPr>
        <w:tc>
          <w:tcPr>
            <w:tcW w:w="122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7B6F" w:rsidRPr="00577B6F" w:rsidRDefault="00577B6F" w:rsidP="00577B6F">
            <w:pPr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 xml:space="preserve"> - Rozvojové krajiny: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3 392</w:t>
            </w:r>
          </w:p>
        </w:tc>
        <w:tc>
          <w:tcPr>
            <w:tcW w:w="6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5,2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32,0</w:t>
            </w: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3 492</w:t>
            </w: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5,1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34,8</w:t>
            </w:r>
          </w:p>
        </w:tc>
        <w:tc>
          <w:tcPr>
            <w:tcW w:w="419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102,9</w:t>
            </w:r>
          </w:p>
        </w:tc>
      </w:tr>
      <w:tr w:rsidR="00577B6F" w:rsidRPr="00577B6F" w:rsidTr="00EC761F">
        <w:trPr>
          <w:trHeight w:val="300"/>
        </w:trPr>
        <w:tc>
          <w:tcPr>
            <w:tcW w:w="122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7B6F" w:rsidRPr="00577B6F" w:rsidRDefault="00577B6F" w:rsidP="00577B6F">
            <w:pPr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Čína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1 375</w:t>
            </w:r>
          </w:p>
        </w:tc>
        <w:tc>
          <w:tcPr>
            <w:tcW w:w="6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2,1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13,0</w:t>
            </w: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1 020</w:t>
            </w: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1,5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10,2</w:t>
            </w:r>
          </w:p>
        </w:tc>
        <w:tc>
          <w:tcPr>
            <w:tcW w:w="419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74,2</w:t>
            </w:r>
          </w:p>
        </w:tc>
      </w:tr>
      <w:tr w:rsidR="00577B6F" w:rsidRPr="00577B6F" w:rsidTr="00EC761F">
        <w:trPr>
          <w:trHeight w:val="300"/>
        </w:trPr>
        <w:tc>
          <w:tcPr>
            <w:tcW w:w="122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7B6F" w:rsidRPr="00577B6F" w:rsidRDefault="00577B6F" w:rsidP="00577B6F">
            <w:pPr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Turecko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788</w:t>
            </w:r>
          </w:p>
        </w:tc>
        <w:tc>
          <w:tcPr>
            <w:tcW w:w="6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1,2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7,4</w:t>
            </w: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816</w:t>
            </w: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1,2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8,1</w:t>
            </w:r>
          </w:p>
        </w:tc>
        <w:tc>
          <w:tcPr>
            <w:tcW w:w="419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103,6</w:t>
            </w:r>
          </w:p>
        </w:tc>
      </w:tr>
      <w:tr w:rsidR="00577B6F" w:rsidRPr="00577B6F" w:rsidTr="00EC761F">
        <w:trPr>
          <w:trHeight w:val="300"/>
        </w:trPr>
        <w:tc>
          <w:tcPr>
            <w:tcW w:w="122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7B6F" w:rsidRPr="00577B6F" w:rsidRDefault="00577B6F" w:rsidP="00577B6F">
            <w:pPr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Egypt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203</w:t>
            </w:r>
          </w:p>
        </w:tc>
        <w:tc>
          <w:tcPr>
            <w:tcW w:w="6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0,3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1,9</w:t>
            </w: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188</w:t>
            </w: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0,3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1,9</w:t>
            </w:r>
          </w:p>
        </w:tc>
        <w:tc>
          <w:tcPr>
            <w:tcW w:w="419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92,2</w:t>
            </w:r>
          </w:p>
        </w:tc>
      </w:tr>
      <w:tr w:rsidR="00577B6F" w:rsidRPr="00577B6F" w:rsidTr="00EC761F">
        <w:trPr>
          <w:trHeight w:val="300"/>
        </w:trPr>
        <w:tc>
          <w:tcPr>
            <w:tcW w:w="122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7B6F" w:rsidRPr="00577B6F" w:rsidRDefault="00577B6F" w:rsidP="00577B6F">
            <w:pPr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Spojené arabské emiráty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154</w:t>
            </w:r>
          </w:p>
        </w:tc>
        <w:tc>
          <w:tcPr>
            <w:tcW w:w="6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0,2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1,5</w:t>
            </w: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178</w:t>
            </w: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0,3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1,8</w:t>
            </w:r>
          </w:p>
        </w:tc>
        <w:tc>
          <w:tcPr>
            <w:tcW w:w="419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115,7</w:t>
            </w:r>
          </w:p>
        </w:tc>
      </w:tr>
      <w:tr w:rsidR="00577B6F" w:rsidRPr="00577B6F" w:rsidTr="00EC761F">
        <w:trPr>
          <w:trHeight w:val="300"/>
        </w:trPr>
        <w:tc>
          <w:tcPr>
            <w:tcW w:w="122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7B6F" w:rsidRPr="00577B6F" w:rsidRDefault="00577B6F" w:rsidP="00577B6F">
            <w:pPr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Izrael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145</w:t>
            </w:r>
          </w:p>
        </w:tc>
        <w:tc>
          <w:tcPr>
            <w:tcW w:w="6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0,2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1,4</w:t>
            </w: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260</w:t>
            </w: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0,4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2,6</w:t>
            </w:r>
          </w:p>
        </w:tc>
        <w:tc>
          <w:tcPr>
            <w:tcW w:w="419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179,7</w:t>
            </w:r>
          </w:p>
        </w:tc>
      </w:tr>
      <w:tr w:rsidR="00577B6F" w:rsidRPr="00577B6F" w:rsidTr="00EC761F">
        <w:trPr>
          <w:trHeight w:val="281"/>
        </w:trPr>
        <w:tc>
          <w:tcPr>
            <w:tcW w:w="122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7B6F" w:rsidRPr="00577B6F" w:rsidRDefault="00577B6F" w:rsidP="00577B6F">
            <w:pPr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Alžírsko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129</w:t>
            </w:r>
          </w:p>
        </w:tc>
        <w:tc>
          <w:tcPr>
            <w:tcW w:w="6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0,2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1,2</w:t>
            </w: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154</w:t>
            </w: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0,2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1,5</w:t>
            </w:r>
          </w:p>
        </w:tc>
        <w:tc>
          <w:tcPr>
            <w:tcW w:w="419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119,1</w:t>
            </w:r>
          </w:p>
        </w:tc>
      </w:tr>
      <w:tr w:rsidR="00577B6F" w:rsidRPr="00577B6F" w:rsidTr="00EC761F">
        <w:trPr>
          <w:trHeight w:val="300"/>
        </w:trPr>
        <w:tc>
          <w:tcPr>
            <w:tcW w:w="122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7B6F" w:rsidRPr="00577B6F" w:rsidRDefault="00577B6F" w:rsidP="00577B6F">
            <w:pPr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Saudská Arábia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114</w:t>
            </w:r>
          </w:p>
        </w:tc>
        <w:tc>
          <w:tcPr>
            <w:tcW w:w="6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0,2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1,1</w:t>
            </w: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133</w:t>
            </w: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0,2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1,3</w:t>
            </w:r>
          </w:p>
        </w:tc>
        <w:tc>
          <w:tcPr>
            <w:tcW w:w="419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117,1</w:t>
            </w:r>
          </w:p>
        </w:tc>
      </w:tr>
      <w:tr w:rsidR="00577B6F" w:rsidRPr="00577B6F" w:rsidTr="00EC761F">
        <w:trPr>
          <w:trHeight w:val="300"/>
        </w:trPr>
        <w:tc>
          <w:tcPr>
            <w:tcW w:w="122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7B6F" w:rsidRPr="00577B6F" w:rsidRDefault="00577B6F" w:rsidP="00577B6F">
            <w:pPr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Brazília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92</w:t>
            </w:r>
          </w:p>
        </w:tc>
        <w:tc>
          <w:tcPr>
            <w:tcW w:w="6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0,1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0,9</w:t>
            </w: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74</w:t>
            </w: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0,1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0,7</w:t>
            </w:r>
          </w:p>
        </w:tc>
        <w:tc>
          <w:tcPr>
            <w:tcW w:w="419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80,6</w:t>
            </w:r>
          </w:p>
        </w:tc>
      </w:tr>
      <w:tr w:rsidR="00577B6F" w:rsidRPr="00577B6F" w:rsidTr="00EC761F">
        <w:trPr>
          <w:trHeight w:val="300"/>
        </w:trPr>
        <w:tc>
          <w:tcPr>
            <w:tcW w:w="122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7B6F" w:rsidRPr="00577B6F" w:rsidRDefault="00577B6F" w:rsidP="00577B6F">
            <w:pPr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Maroko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87</w:t>
            </w:r>
          </w:p>
        </w:tc>
        <w:tc>
          <w:tcPr>
            <w:tcW w:w="6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0,1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0,8</w:t>
            </w: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100</w:t>
            </w: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0,1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1,0</w:t>
            </w:r>
          </w:p>
        </w:tc>
        <w:tc>
          <w:tcPr>
            <w:tcW w:w="419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115,0</w:t>
            </w:r>
          </w:p>
        </w:tc>
      </w:tr>
      <w:tr w:rsidR="00577B6F" w:rsidRPr="00577B6F" w:rsidTr="00EC761F">
        <w:trPr>
          <w:trHeight w:val="300"/>
        </w:trPr>
        <w:tc>
          <w:tcPr>
            <w:tcW w:w="122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7B6F" w:rsidRPr="00577B6F" w:rsidRDefault="00577B6F" w:rsidP="00577B6F">
            <w:pPr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Mexiko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76</w:t>
            </w:r>
          </w:p>
        </w:tc>
        <w:tc>
          <w:tcPr>
            <w:tcW w:w="6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0,1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0,7</w:t>
            </w: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258</w:t>
            </w: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0,4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2,6</w:t>
            </w:r>
          </w:p>
        </w:tc>
        <w:tc>
          <w:tcPr>
            <w:tcW w:w="419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340,0</w:t>
            </w:r>
          </w:p>
        </w:tc>
      </w:tr>
      <w:tr w:rsidR="00577B6F" w:rsidRPr="00577B6F" w:rsidTr="00EC761F">
        <w:trPr>
          <w:trHeight w:val="300"/>
        </w:trPr>
        <w:tc>
          <w:tcPr>
            <w:tcW w:w="122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7B6F" w:rsidRPr="00577B6F" w:rsidRDefault="00577B6F" w:rsidP="00577B6F">
            <w:pPr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Južná Afrika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70</w:t>
            </w:r>
          </w:p>
        </w:tc>
        <w:tc>
          <w:tcPr>
            <w:tcW w:w="6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0,1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0,7</w:t>
            </w: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108</w:t>
            </w: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0,2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1,1</w:t>
            </w:r>
          </w:p>
        </w:tc>
        <w:tc>
          <w:tcPr>
            <w:tcW w:w="419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153,4</w:t>
            </w:r>
          </w:p>
        </w:tc>
      </w:tr>
      <w:tr w:rsidR="00577B6F" w:rsidRPr="00577B6F" w:rsidTr="00EC761F">
        <w:trPr>
          <w:trHeight w:val="300"/>
        </w:trPr>
        <w:tc>
          <w:tcPr>
            <w:tcW w:w="122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7B6F" w:rsidRPr="00577B6F" w:rsidRDefault="00577B6F" w:rsidP="00577B6F">
            <w:pPr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Tunisko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57</w:t>
            </w:r>
          </w:p>
        </w:tc>
        <w:tc>
          <w:tcPr>
            <w:tcW w:w="6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0,1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0,5</w:t>
            </w: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73</w:t>
            </w: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0,1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0,7</w:t>
            </w:r>
          </w:p>
        </w:tc>
        <w:tc>
          <w:tcPr>
            <w:tcW w:w="419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128,8</w:t>
            </w:r>
          </w:p>
        </w:tc>
      </w:tr>
      <w:tr w:rsidR="00577B6F" w:rsidRPr="00577B6F" w:rsidTr="00EC761F">
        <w:trPr>
          <w:trHeight w:val="300"/>
        </w:trPr>
        <w:tc>
          <w:tcPr>
            <w:tcW w:w="1225" w:type="pc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7B6F" w:rsidRPr="00577B6F" w:rsidRDefault="00577B6F" w:rsidP="00577B6F">
            <w:pPr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Kuvajt</w:t>
            </w:r>
          </w:p>
        </w:tc>
        <w:tc>
          <w:tcPr>
            <w:tcW w:w="49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55</w:t>
            </w:r>
          </w:p>
        </w:tc>
        <w:tc>
          <w:tcPr>
            <w:tcW w:w="617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0,1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0,5</w:t>
            </w:r>
          </w:p>
        </w:tc>
        <w:tc>
          <w:tcPr>
            <w:tcW w:w="596" w:type="pc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65</w:t>
            </w:r>
          </w:p>
        </w:tc>
        <w:tc>
          <w:tcPr>
            <w:tcW w:w="558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0,1</w:t>
            </w:r>
          </w:p>
        </w:tc>
        <w:tc>
          <w:tcPr>
            <w:tcW w:w="55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0,6</w:t>
            </w:r>
          </w:p>
        </w:tc>
        <w:tc>
          <w:tcPr>
            <w:tcW w:w="419" w:type="pct"/>
            <w:tcBorders>
              <w:top w:val="nil"/>
              <w:left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119,6</w:t>
            </w:r>
          </w:p>
        </w:tc>
      </w:tr>
      <w:tr w:rsidR="00577B6F" w:rsidRPr="00577B6F" w:rsidTr="00EC761F">
        <w:trPr>
          <w:trHeight w:val="300"/>
        </w:trPr>
        <w:tc>
          <w:tcPr>
            <w:tcW w:w="12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7B6F" w:rsidRPr="00577B6F" w:rsidRDefault="00577B6F" w:rsidP="00577B6F">
            <w:pPr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Hongkong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48</w:t>
            </w:r>
          </w:p>
        </w:tc>
        <w:tc>
          <w:tcPr>
            <w:tcW w:w="6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0,1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0,4</w:t>
            </w: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64</w:t>
            </w: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0,1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0,6</w:t>
            </w:r>
          </w:p>
        </w:tc>
        <w:tc>
          <w:tcPr>
            <w:tcW w:w="41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7B6F" w:rsidRPr="00577B6F" w:rsidRDefault="00577B6F" w:rsidP="00577B6F">
            <w:pPr>
              <w:jc w:val="right"/>
              <w:rPr>
                <w:sz w:val="22"/>
                <w:szCs w:val="22"/>
              </w:rPr>
            </w:pPr>
            <w:r w:rsidRPr="00577B6F">
              <w:rPr>
                <w:sz w:val="22"/>
                <w:szCs w:val="22"/>
              </w:rPr>
              <w:t>133,5</w:t>
            </w:r>
          </w:p>
        </w:tc>
      </w:tr>
    </w:tbl>
    <w:p w:rsidR="00577B6F" w:rsidRPr="00485DD6" w:rsidRDefault="00577B6F" w:rsidP="00577B6F">
      <w:pPr>
        <w:ind w:left="142"/>
        <w:jc w:val="both"/>
        <w:rPr>
          <w:b/>
        </w:rPr>
      </w:pPr>
      <w:r w:rsidRPr="00577B6F">
        <w:rPr>
          <w:b/>
        </w:rPr>
        <w:t>Štatistické údaje o vývoze SR do krajín mimo EÚ za rok 2015 v porovnaní s rokom 2014</w:t>
      </w:r>
    </w:p>
    <w:p w:rsidR="00577B6F" w:rsidRPr="00577B6F" w:rsidRDefault="00577B6F" w:rsidP="00577B6F">
      <w:pPr>
        <w:jc w:val="both"/>
        <w:rPr>
          <w:b/>
        </w:rPr>
      </w:pPr>
    </w:p>
    <w:p w:rsidR="00577B6F" w:rsidRPr="00577B6F" w:rsidRDefault="00577B6F" w:rsidP="00577B6F">
      <w:pPr>
        <w:jc w:val="both"/>
        <w:rPr>
          <w:b/>
        </w:rPr>
        <w:sectPr w:rsidR="00577B6F" w:rsidRPr="00577B6F" w:rsidSect="00EC761F">
          <w:headerReference w:type="default" r:id="rId42"/>
          <w:footerReference w:type="default" r:id="rId43"/>
          <w:headerReference w:type="first" r:id="rId44"/>
          <w:pgSz w:w="11906" w:h="16838"/>
          <w:pgMar w:top="1417" w:right="1417" w:bottom="1417" w:left="426" w:header="709" w:footer="709" w:gutter="0"/>
          <w:pgNumType w:start="1"/>
          <w:cols w:space="708"/>
          <w:docGrid w:linePitch="360"/>
        </w:sectPr>
      </w:pPr>
    </w:p>
    <w:p w:rsidR="00577B6F" w:rsidRPr="00577B6F" w:rsidRDefault="00577B6F" w:rsidP="00577B6F">
      <w:pPr>
        <w:spacing w:after="240"/>
        <w:ind w:firstLine="567"/>
        <w:rPr>
          <w:b/>
        </w:rPr>
      </w:pPr>
      <w:r w:rsidRPr="00577B6F">
        <w:rPr>
          <w:b/>
        </w:rPr>
        <w:lastRenderedPageBreak/>
        <w:t>Najvýznamnejšie komodity slovenského exportu</w:t>
      </w:r>
    </w:p>
    <w:tbl>
      <w:tblPr>
        <w:tblW w:w="9356" w:type="dxa"/>
        <w:tblInd w:w="7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1"/>
        <w:gridCol w:w="613"/>
        <w:gridCol w:w="4181"/>
        <w:gridCol w:w="1134"/>
        <w:gridCol w:w="992"/>
        <w:gridCol w:w="851"/>
        <w:gridCol w:w="1134"/>
      </w:tblGrid>
      <w:tr w:rsidR="00577B6F" w:rsidRPr="00577B6F" w:rsidTr="00EC761F">
        <w:trPr>
          <w:trHeight w:val="300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577B6F">
              <w:rPr>
                <w:color w:val="000000"/>
                <w:sz w:val="18"/>
                <w:szCs w:val="18"/>
              </w:rPr>
              <w:t>P.č</w:t>
            </w:r>
            <w:proofErr w:type="spellEnd"/>
            <w:r w:rsidRPr="00577B6F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Kód</w:t>
            </w:r>
          </w:p>
        </w:tc>
        <w:tc>
          <w:tcPr>
            <w:tcW w:w="41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77B6F" w:rsidRPr="00577B6F" w:rsidRDefault="00577B6F" w:rsidP="00577B6F">
            <w:pPr>
              <w:rPr>
                <w:b/>
                <w:bCs/>
                <w:sz w:val="18"/>
                <w:szCs w:val="18"/>
              </w:rPr>
            </w:pPr>
            <w:r w:rsidRPr="00577B6F">
              <w:rPr>
                <w:b/>
                <w:bCs/>
                <w:sz w:val="18"/>
                <w:szCs w:val="18"/>
              </w:rPr>
              <w:t xml:space="preserve">  Kapitoly colného sadzobníka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b/>
                <w:bCs/>
                <w:sz w:val="18"/>
                <w:szCs w:val="18"/>
              </w:rPr>
            </w:pPr>
            <w:r w:rsidRPr="00577B6F">
              <w:rPr>
                <w:b/>
                <w:bCs/>
                <w:sz w:val="18"/>
                <w:szCs w:val="18"/>
              </w:rPr>
              <w:t>2014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577B6F" w:rsidRPr="00577B6F" w:rsidRDefault="00577B6F" w:rsidP="00577B6F">
            <w:pPr>
              <w:jc w:val="center"/>
              <w:rPr>
                <w:b/>
                <w:bCs/>
                <w:sz w:val="18"/>
                <w:szCs w:val="18"/>
              </w:rPr>
            </w:pPr>
            <w:r w:rsidRPr="00577B6F">
              <w:rPr>
                <w:b/>
                <w:bCs/>
                <w:sz w:val="18"/>
                <w:szCs w:val="18"/>
              </w:rPr>
              <w:t>2015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77B6F" w:rsidRPr="00577B6F" w:rsidRDefault="00577B6F" w:rsidP="00577B6F">
            <w:pPr>
              <w:jc w:val="center"/>
              <w:rPr>
                <w:b/>
                <w:bCs/>
                <w:sz w:val="18"/>
                <w:szCs w:val="18"/>
              </w:rPr>
            </w:pPr>
            <w:r w:rsidRPr="00577B6F">
              <w:rPr>
                <w:b/>
                <w:bCs/>
                <w:sz w:val="18"/>
                <w:szCs w:val="18"/>
              </w:rPr>
              <w:t>Index 2015/14</w:t>
            </w:r>
          </w:p>
        </w:tc>
      </w:tr>
      <w:tr w:rsidR="00577B6F" w:rsidRPr="00577B6F" w:rsidTr="00EC761F">
        <w:trPr>
          <w:trHeight w:val="300"/>
        </w:trPr>
        <w:tc>
          <w:tcPr>
            <w:tcW w:w="4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77B6F" w:rsidRPr="00577B6F" w:rsidRDefault="00577B6F" w:rsidP="00577B6F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HS 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b/>
                <w:bCs/>
                <w:sz w:val="18"/>
                <w:szCs w:val="18"/>
              </w:rPr>
            </w:pPr>
            <w:r w:rsidRPr="00577B6F">
              <w:rPr>
                <w:b/>
                <w:bCs/>
                <w:sz w:val="18"/>
                <w:szCs w:val="18"/>
              </w:rPr>
              <w:t>Vývoz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b/>
                <w:bCs/>
                <w:sz w:val="18"/>
                <w:szCs w:val="18"/>
              </w:rPr>
            </w:pPr>
            <w:r w:rsidRPr="00577B6F">
              <w:rPr>
                <w:b/>
                <w:bCs/>
                <w:sz w:val="18"/>
                <w:szCs w:val="18"/>
              </w:rPr>
              <w:t>Vývoz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577B6F">
              <w:rPr>
                <w:b/>
                <w:bCs/>
                <w:sz w:val="18"/>
                <w:szCs w:val="18"/>
              </w:rPr>
              <w:t>Štr</w:t>
            </w:r>
            <w:proofErr w:type="spellEnd"/>
            <w:r w:rsidRPr="00577B6F">
              <w:rPr>
                <w:b/>
                <w:bCs/>
                <w:sz w:val="18"/>
                <w:szCs w:val="18"/>
              </w:rPr>
              <w:t>. v %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7B6F" w:rsidRPr="00577B6F" w:rsidRDefault="00577B6F" w:rsidP="00577B6F">
            <w:pPr>
              <w:rPr>
                <w:b/>
                <w:bCs/>
                <w:sz w:val="18"/>
                <w:szCs w:val="18"/>
              </w:rPr>
            </w:pPr>
          </w:p>
        </w:tc>
      </w:tr>
      <w:tr w:rsidR="00577B6F" w:rsidRPr="00577B6F" w:rsidTr="00EC761F">
        <w:trPr>
          <w:trHeight w:val="300"/>
        </w:trPr>
        <w:tc>
          <w:tcPr>
            <w:tcW w:w="4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77B6F" w:rsidRPr="00577B6F" w:rsidRDefault="00577B6F" w:rsidP="00577B6F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b/>
                <w:bCs/>
                <w:sz w:val="18"/>
                <w:szCs w:val="18"/>
              </w:rPr>
            </w:pPr>
            <w:r w:rsidRPr="00577B6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b/>
                <w:bCs/>
                <w:sz w:val="18"/>
                <w:szCs w:val="18"/>
              </w:rPr>
            </w:pPr>
            <w:r w:rsidRPr="00577B6F">
              <w:rPr>
                <w:b/>
                <w:bCs/>
                <w:sz w:val="18"/>
                <w:szCs w:val="18"/>
              </w:rPr>
              <w:t>SPOLU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b/>
                <w:bCs/>
                <w:sz w:val="18"/>
                <w:szCs w:val="18"/>
              </w:rPr>
            </w:pPr>
            <w:r w:rsidRPr="00577B6F">
              <w:rPr>
                <w:b/>
                <w:bCs/>
                <w:sz w:val="18"/>
                <w:szCs w:val="18"/>
              </w:rPr>
              <w:t>64 721,1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b/>
                <w:bCs/>
                <w:sz w:val="18"/>
                <w:szCs w:val="18"/>
              </w:rPr>
            </w:pPr>
            <w:r w:rsidRPr="00577B6F">
              <w:rPr>
                <w:b/>
                <w:bCs/>
                <w:sz w:val="18"/>
                <w:szCs w:val="18"/>
              </w:rPr>
              <w:t>67 865,2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b/>
                <w:bCs/>
                <w:sz w:val="18"/>
                <w:szCs w:val="18"/>
              </w:rPr>
            </w:pPr>
            <w:r w:rsidRPr="00577B6F">
              <w:rPr>
                <w:b/>
                <w:bCs/>
                <w:sz w:val="18"/>
                <w:szCs w:val="18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b/>
                <w:bCs/>
                <w:sz w:val="18"/>
                <w:szCs w:val="18"/>
              </w:rPr>
            </w:pPr>
            <w:r w:rsidRPr="00577B6F">
              <w:rPr>
                <w:b/>
                <w:bCs/>
                <w:sz w:val="18"/>
                <w:szCs w:val="18"/>
              </w:rPr>
              <w:t xml:space="preserve">104,9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87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Vozidlá, ich časti a príslušenstvo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16 133,2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18 561,1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27,3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115,0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2.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85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Elektrické stroje, prístroje  a ich časti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13 670,9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13 879,9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20,5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101,5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3.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84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Jadrové reaktory,  stroje, prístroje,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7 914,3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8 309,6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105,0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4.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72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Železo a oceľ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3 055,1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2 821,4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92,4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5.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27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Nerastné palivá, minerálne oleje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3 062,0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2 530,1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82,6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6.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40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Kaučuk a výrobky z neho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1 689,8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2 096,2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124,1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7.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39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Plasty a výrobky z nich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1 905,8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2 092,3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109,8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8.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73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Predmety zo železa alebo z ocele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1 528,1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1 562,6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102,3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9.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94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Nábytok; posteľoviny; svietidlá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1 299,7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1 356,0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104,3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10.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76</w:t>
            </w:r>
          </w:p>
        </w:tc>
        <w:tc>
          <w:tcPr>
            <w:tcW w:w="41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Hliník a predmety z hliníka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845,7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1 036,9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122,6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11.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64</w:t>
            </w:r>
          </w:p>
        </w:tc>
        <w:tc>
          <w:tcPr>
            <w:tcW w:w="4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Obuv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1 031,2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1 031,0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100,0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12.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48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Papier, lepenka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738,3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780,5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105,7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13.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44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Drevo a výrobky z dreva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711,5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722,9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101,6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14.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90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Prístroje optické, fotografické, meracie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647,6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689,3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106,4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15.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83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Rôzne predmety zo základných kovov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609,7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657,0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107,8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16.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61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Odevy a odevné doplnky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532,3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525,9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98,8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17.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70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Sklo a sklenený tovar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462,4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474,3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102,6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18.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30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Farmaceutické výrobky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424,2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462,4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109,0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19.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62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Odevy a o iné doplnky ako pletené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457,1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452,9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99,1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20.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86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Lokomotívy; vozový park a jeho časti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350,5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367,1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104,7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21.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10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Obilniny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288,6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348,4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120,7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22.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95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Hračky, hry a športové potreby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308,8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334,7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108,4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23.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74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Meď a predmety z medi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405,8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329,8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81,3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24.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96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Rôzne výrobky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289,0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316,4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109,5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25.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33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Silice a </w:t>
            </w:r>
            <w:proofErr w:type="spellStart"/>
            <w:r w:rsidRPr="00577B6F">
              <w:rPr>
                <w:sz w:val="18"/>
                <w:szCs w:val="18"/>
              </w:rPr>
              <w:t>rezinoidy</w:t>
            </w:r>
            <w:proofErr w:type="spellEnd"/>
            <w:r w:rsidRPr="00577B6F">
              <w:rPr>
                <w:sz w:val="18"/>
                <w:szCs w:val="18"/>
              </w:rPr>
              <w:t>; kozmetické prípravky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457,5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304,9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66,6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26.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31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Hnojivá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233,7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297,7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127,4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27.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04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Mlieko, vajcia, med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309,8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285,9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92,3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28.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29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Výrobky organickej chémie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293,5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269,7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91,9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29.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38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Rôzne chemické výrobky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230,8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246,3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106,7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30.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25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Soľ; síra; zeminy a kamene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246,5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243,9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98,9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31.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17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Cukor a cukrovinky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255,5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215,7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84,4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32.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18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Kakao a kakaové prípravky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182,8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212,6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116,3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33.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71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Perly, drahokamy, drahé kovy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287,4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210,2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73,1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34.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01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Živé zvieratá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203,3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190,0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93,5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35.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12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Olejnaté semená a plody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194,2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176,6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91,0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36.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49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Knihy, noviny, obrazy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166,8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175,3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105,1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37.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47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Vláknina z dreva alebo celulózových vláknin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131,3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162,9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124,1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38.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22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Nápoje, liehoviny a ocot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151,7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162,8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107,4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39.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21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Rôzne jedlé prípravky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138,2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153,4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111,0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40.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15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Živočíšne a rastlinné tuky a oleje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156,5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139,2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88,9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41.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42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Kožené výrobky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117,8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138,0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117,2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42.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68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Predmety z kameňa, sadry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141,5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134,8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95,2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43.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41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Surové kože a kožky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100,3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126,8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126,4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44.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82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Nástroje, náradie, nožiarsky tovar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114,0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119,3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104,7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45.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11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Mlynské výrobky; slad; škroby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116,1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116,9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100,7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46.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02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Mäso a jedlé droby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130,1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113,0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86,8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47.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19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Prípravky z obilia, múky, škrobu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106,5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111,1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104,3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48.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54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Umelo vyrobené vlákna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99,5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109,8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110,4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49.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28</w:t>
            </w:r>
          </w:p>
        </w:tc>
        <w:tc>
          <w:tcPr>
            <w:tcW w:w="4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Anorganické chemikálie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123,0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109,3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88,9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50.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09</w:t>
            </w:r>
          </w:p>
        </w:tc>
        <w:tc>
          <w:tcPr>
            <w:tcW w:w="4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Káva, čaj, </w:t>
            </w:r>
            <w:proofErr w:type="spellStart"/>
            <w:r w:rsidRPr="00577B6F">
              <w:rPr>
                <w:sz w:val="18"/>
                <w:szCs w:val="18"/>
              </w:rPr>
              <w:t>maté</w:t>
            </w:r>
            <w:proofErr w:type="spellEnd"/>
            <w:r w:rsidRPr="00577B6F">
              <w:rPr>
                <w:sz w:val="18"/>
                <w:szCs w:val="18"/>
              </w:rPr>
              <w:t xml:space="preserve"> a koreniny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115,3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108,6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94,2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lastRenderedPageBreak/>
              <w:t>51.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32</w:t>
            </w:r>
          </w:p>
        </w:tc>
        <w:tc>
          <w:tcPr>
            <w:tcW w:w="4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Farbiarske výťažky; taníny; farbivá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122,1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106,4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87,1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52.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34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Mydlo, pracie, čistiace prípravky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105,5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102,0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96,6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53.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63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Celkom dohotovené textilné výrobky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108,0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100,1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92,7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54.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16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Prípravky z mäsa, rýb, kôrovcov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81,6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96,6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118,4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55.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55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Umelo vyrobené strižné vlákna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102,8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95,4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92,8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56.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23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Zvyšky a odpady v potravinárskom priem.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108,7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93,0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85,5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57.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60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Pletené alebo háčkované textílie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69,2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78,3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113,1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58.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08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Jedlé ovocie a orechy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69,3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72,1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104,0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59.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79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Zinok a predmety zo zinku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79,4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69,4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87,3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60.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59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Impregnované, vrstvené textílie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54,1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58,5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108,3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61.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93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Zbrane a strelivo; ich časti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34,8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55,4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159,1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62.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20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Prípravky zo zeleniny, ovocia,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41,6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54,0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129,7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63.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56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Vata, plsť a netkané textílie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43,8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48,4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110,5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64.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35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</w:t>
            </w:r>
            <w:proofErr w:type="spellStart"/>
            <w:r w:rsidRPr="00577B6F">
              <w:rPr>
                <w:sz w:val="18"/>
                <w:szCs w:val="18"/>
              </w:rPr>
              <w:t>Albumidoidné</w:t>
            </w:r>
            <w:proofErr w:type="spellEnd"/>
            <w:r w:rsidRPr="00577B6F">
              <w:rPr>
                <w:sz w:val="18"/>
                <w:szCs w:val="18"/>
              </w:rPr>
              <w:t xml:space="preserve"> látky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47,3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46,4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98,1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65.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69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Keramické výrobky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40,3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43,5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107,8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66.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88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Lietadlá, kozmické lode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23,2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37,4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161,4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67.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07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Zelenina, jedlé rastliny, korene a hľuzy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31,2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36,6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117,3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68.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91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Hodiny a hodinky a ich časti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24,3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33,5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137,7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69.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52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Bavlna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27,4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32,4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118,5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70.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26</w:t>
            </w:r>
          </w:p>
        </w:tc>
        <w:tc>
          <w:tcPr>
            <w:tcW w:w="41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Rudy kovov, trosky a popoly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30,3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29,9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98,7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71.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99</w:t>
            </w:r>
          </w:p>
        </w:tc>
        <w:tc>
          <w:tcPr>
            <w:tcW w:w="4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Nešpecifikované tovary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18,7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25,3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135,5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72.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05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Výrobky živočíšneho pôvodu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18,7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25,0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134,3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73.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58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Špeciálne tkaniny; všívané textílie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23,3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24,9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106,7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74.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06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Živé stromy a ostatné rastliny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14,4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13,7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95,0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75.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57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Koberce a  textilné podlahové krytiny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13,1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13,0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99,6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76.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65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Pokrývky hlavy a ich časti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13,0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12,8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98,4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77.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78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Olovo a predmety z olova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15,7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11,8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75,0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78.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92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Hudobné nástroje; časti, súčasti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6,2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181,6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79.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75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Nikel a predmety z niklu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67,9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9,7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14,2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80.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51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Vlna, jemné alebo hrubé chlpy zvierat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39,1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9,6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24,4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81.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89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Lode, člny a plávajúce konštrukcie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17,8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7,7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43,2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82.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66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Dáždniky, slnečníky, palice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8,0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6,7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83,8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83.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03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Ryby, kôrovce, mäkkýše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16,4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5,2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31,5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84.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67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Upravené perie a páperie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3,7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4,5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120,1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85.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37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Fotografický a kinematografický tovar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7,5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4,1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55,2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86.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81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Ostatné základné kovy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3,1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3,8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123,6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87.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97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Umelecké diela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3,7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688,5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88.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24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Tabak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3,3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2,6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79,5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89.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36</w:t>
            </w:r>
          </w:p>
        </w:tc>
        <w:tc>
          <w:tcPr>
            <w:tcW w:w="41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Výbušniny; pyrotechnické výrobky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2,1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136,5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90.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80</w:t>
            </w:r>
          </w:p>
        </w:tc>
        <w:tc>
          <w:tcPr>
            <w:tcW w:w="4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Cín a predmety z cínu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15,6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1,8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11,5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91.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13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Šelak, gumy, živice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213,2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92.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46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Výrobky zo slamy, z </w:t>
            </w:r>
            <w:proofErr w:type="spellStart"/>
            <w:r w:rsidRPr="00577B6F">
              <w:rPr>
                <w:sz w:val="18"/>
                <w:szCs w:val="18"/>
              </w:rPr>
              <w:t>esparta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95,3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93.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43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Kožušiny a umelé kožušiny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147,3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94.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98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Priemyselné zariadenia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899,6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95.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45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Korok a výrobky z korku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109,8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96.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50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Hodváb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9,0 </w:t>
            </w:r>
          </w:p>
        </w:tc>
      </w:tr>
      <w:tr w:rsidR="00577B6F" w:rsidRPr="00577B6F" w:rsidTr="00EC761F">
        <w:trPr>
          <w:trHeight w:val="240"/>
        </w:trPr>
        <w:tc>
          <w:tcPr>
            <w:tcW w:w="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97.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53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Ostatné rastlinné textilné vlákna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43,5 </w:t>
            </w:r>
          </w:p>
        </w:tc>
      </w:tr>
      <w:tr w:rsidR="00577B6F" w:rsidRPr="00577B6F" w:rsidTr="00EC761F">
        <w:trPr>
          <w:trHeight w:val="255"/>
        </w:trPr>
        <w:tc>
          <w:tcPr>
            <w:tcW w:w="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color w:val="000000"/>
                <w:sz w:val="18"/>
                <w:szCs w:val="18"/>
              </w:rPr>
            </w:pPr>
            <w:r w:rsidRPr="00577B6F">
              <w:rPr>
                <w:color w:val="000000"/>
                <w:sz w:val="18"/>
                <w:szCs w:val="18"/>
              </w:rPr>
              <w:t>98.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center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14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  Rastlinné pletacie materiály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6F" w:rsidRPr="00577B6F" w:rsidRDefault="00577B6F" w:rsidP="00577B6F">
            <w:pPr>
              <w:jc w:val="right"/>
              <w:rPr>
                <w:sz w:val="18"/>
                <w:szCs w:val="18"/>
              </w:rPr>
            </w:pPr>
            <w:r w:rsidRPr="00577B6F">
              <w:rPr>
                <w:sz w:val="18"/>
                <w:szCs w:val="18"/>
              </w:rPr>
              <w:t xml:space="preserve">7,8 </w:t>
            </w:r>
          </w:p>
        </w:tc>
      </w:tr>
    </w:tbl>
    <w:p w:rsidR="00577B6F" w:rsidRPr="00577B6F" w:rsidRDefault="00577B6F" w:rsidP="00577B6F">
      <w:pPr>
        <w:jc w:val="both"/>
        <w:rPr>
          <w:b/>
        </w:rPr>
        <w:sectPr w:rsidR="00577B6F" w:rsidRPr="00577B6F" w:rsidSect="006A0307">
          <w:headerReference w:type="default" r:id="rId45"/>
          <w:footerReference w:type="default" r:id="rId46"/>
          <w:headerReference w:type="first" r:id="rId47"/>
          <w:footerReference w:type="first" r:id="rId48"/>
          <w:type w:val="continuous"/>
          <w:pgSz w:w="11906" w:h="16838"/>
          <w:pgMar w:top="1417" w:right="1417" w:bottom="1417" w:left="426" w:header="709" w:footer="709" w:gutter="0"/>
          <w:pgNumType w:start="1"/>
          <w:cols w:space="708"/>
          <w:titlePg/>
          <w:docGrid w:linePitch="360"/>
        </w:sectPr>
      </w:pPr>
    </w:p>
    <w:p w:rsidR="00577B6F" w:rsidRPr="00577B6F" w:rsidRDefault="00577B6F" w:rsidP="00577B6F">
      <w:pPr>
        <w:ind w:left="-284"/>
        <w:rPr>
          <w:b/>
        </w:rPr>
      </w:pPr>
      <w:r w:rsidRPr="00577B6F">
        <w:rPr>
          <w:b/>
        </w:rPr>
        <w:lastRenderedPageBreak/>
        <w:t>Poznámka:</w:t>
      </w:r>
    </w:p>
    <w:p w:rsidR="00577B6F" w:rsidRPr="00577B6F" w:rsidRDefault="00577B6F" w:rsidP="00577B6F">
      <w:pPr>
        <w:ind w:left="-284"/>
      </w:pPr>
      <w:r w:rsidRPr="00577B6F">
        <w:rPr>
          <w:b/>
        </w:rPr>
        <w:t xml:space="preserve">1/ </w:t>
      </w:r>
      <w:r w:rsidRPr="00577B6F">
        <w:t>Krajiny mimo EÚ = krajiny s</w:t>
      </w:r>
      <w:r w:rsidR="00485DD6">
        <w:t xml:space="preserve"> exportom </w:t>
      </w:r>
      <w:r w:rsidR="009D0CFB">
        <w:t>SR v hodnote nad 40 mil. eur</w:t>
      </w:r>
      <w:r w:rsidRPr="00577B6F">
        <w:t xml:space="preserve"> za rok, poradie krajín  zostupne podľa </w:t>
      </w:r>
      <w:r w:rsidR="00485DD6">
        <w:t>exportu</w:t>
      </w:r>
      <w:r w:rsidRPr="00577B6F">
        <w:t xml:space="preserve"> v roku 2015</w:t>
      </w:r>
    </w:p>
    <w:p w:rsidR="00577B6F" w:rsidRPr="00577B6F" w:rsidRDefault="00577B6F" w:rsidP="00577B6F">
      <w:pPr>
        <w:ind w:left="-284"/>
      </w:pPr>
      <w:r w:rsidRPr="00577B6F">
        <w:rPr>
          <w:b/>
        </w:rPr>
        <w:t xml:space="preserve">2/ </w:t>
      </w:r>
      <w:r w:rsidRPr="00577B6F">
        <w:t xml:space="preserve">*Chorvátsko </w:t>
      </w:r>
      <w:r w:rsidR="00485DD6">
        <w:t xml:space="preserve">- členský štát EÚ od 1. </w:t>
      </w:r>
      <w:r w:rsidRPr="00577B6F">
        <w:t>7. 2014</w:t>
      </w:r>
    </w:p>
    <w:p w:rsidR="00577B6F" w:rsidRPr="00577B6F" w:rsidRDefault="00577B6F" w:rsidP="00577B6F">
      <w:pPr>
        <w:spacing w:after="200" w:line="276" w:lineRule="auto"/>
      </w:pPr>
      <w:r w:rsidRPr="00577B6F">
        <w:br w:type="page"/>
      </w:r>
    </w:p>
    <w:p w:rsidR="00A2688B" w:rsidRDefault="00A2688B" w:rsidP="00577B6F">
      <w:pPr>
        <w:jc w:val="center"/>
        <w:rPr>
          <w:b/>
        </w:rPr>
        <w:sectPr w:rsidR="00A2688B" w:rsidSect="00EC761F">
          <w:headerReference w:type="default" r:id="rId49"/>
          <w:footerReference w:type="default" r:id="rId50"/>
          <w:headerReference w:type="first" r:id="rId51"/>
          <w:footerReference w:type="first" r:id="rId52"/>
          <w:type w:val="continuous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:rsidR="00577B6F" w:rsidRPr="00577B6F" w:rsidRDefault="00577B6F" w:rsidP="00577B6F">
      <w:pPr>
        <w:jc w:val="center"/>
        <w:rPr>
          <w:b/>
        </w:rPr>
      </w:pPr>
      <w:r w:rsidRPr="00577B6F">
        <w:rPr>
          <w:b/>
        </w:rPr>
        <w:lastRenderedPageBreak/>
        <w:t>Aktívny zahraničný cestovný ruch</w:t>
      </w:r>
    </w:p>
    <w:p w:rsidR="00577B6F" w:rsidRPr="00577B6F" w:rsidRDefault="00577B6F" w:rsidP="00577B6F">
      <w:pPr>
        <w:jc w:val="center"/>
        <w:rPr>
          <w:b/>
        </w:rPr>
      </w:pPr>
    </w:p>
    <w:p w:rsidR="00577B6F" w:rsidRPr="00577B6F" w:rsidRDefault="00577B6F" w:rsidP="00577B6F">
      <w:pPr>
        <w:rPr>
          <w:b/>
        </w:rPr>
      </w:pPr>
      <w:r w:rsidRPr="00577B6F">
        <w:rPr>
          <w:b/>
        </w:rPr>
        <w:t>Tab. č. 1: Podiel príjmov z AZCR</w:t>
      </w:r>
      <w:r w:rsidRPr="00577B6F">
        <w:rPr>
          <w:b/>
          <w:vertAlign w:val="superscript"/>
        </w:rPr>
        <w:footnoteReference w:id="9"/>
      </w:r>
      <w:r w:rsidRPr="00577B6F">
        <w:rPr>
          <w:b/>
        </w:rPr>
        <w:t xml:space="preserve"> na HDP a na exporte služieb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628"/>
        <w:gridCol w:w="973"/>
        <w:gridCol w:w="973"/>
        <w:gridCol w:w="2714"/>
      </w:tblGrid>
      <w:tr w:rsidR="00577B6F" w:rsidRPr="00577B6F" w:rsidTr="00EC761F">
        <w:tc>
          <w:tcPr>
            <w:tcW w:w="2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jc w:val="center"/>
            </w:pPr>
            <w:r w:rsidRPr="00577B6F">
              <w:t>Ukazovateľ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jc w:val="center"/>
            </w:pPr>
            <w:r w:rsidRPr="00577B6F">
              <w:t>2014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jc w:val="center"/>
            </w:pPr>
            <w:r w:rsidRPr="00577B6F">
              <w:t>2015</w:t>
            </w:r>
          </w:p>
        </w:tc>
        <w:tc>
          <w:tcPr>
            <w:tcW w:w="1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jc w:val="center"/>
            </w:pPr>
            <w:r w:rsidRPr="00577B6F">
              <w:t>Index 2015/2014 %</w:t>
            </w:r>
          </w:p>
        </w:tc>
      </w:tr>
      <w:tr w:rsidR="00577B6F" w:rsidRPr="00577B6F" w:rsidTr="00EC761F">
        <w:tc>
          <w:tcPr>
            <w:tcW w:w="2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r w:rsidRPr="00577B6F">
              <w:t>Podiel AZCR na HDP %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jc w:val="right"/>
            </w:pPr>
            <w:r w:rsidRPr="00577B6F">
              <w:t>2,57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jc w:val="right"/>
            </w:pPr>
            <w:r w:rsidRPr="00577B6F">
              <w:t>2,73</w:t>
            </w:r>
          </w:p>
        </w:tc>
        <w:tc>
          <w:tcPr>
            <w:tcW w:w="1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jc w:val="right"/>
            </w:pPr>
            <w:r w:rsidRPr="00577B6F">
              <w:t>106,23</w:t>
            </w:r>
          </w:p>
        </w:tc>
      </w:tr>
      <w:tr w:rsidR="00577B6F" w:rsidRPr="00577B6F" w:rsidTr="00EC761F">
        <w:tc>
          <w:tcPr>
            <w:tcW w:w="2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r w:rsidRPr="00577B6F">
              <w:t>Podiel AZCR na exporte služieb %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jc w:val="right"/>
            </w:pPr>
            <w:r w:rsidRPr="00577B6F">
              <w:t>28,40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jc w:val="right"/>
            </w:pPr>
            <w:r w:rsidRPr="00577B6F">
              <w:t>29,36</w:t>
            </w:r>
          </w:p>
        </w:tc>
        <w:tc>
          <w:tcPr>
            <w:tcW w:w="1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jc w:val="right"/>
            </w:pPr>
            <w:r w:rsidRPr="00577B6F">
              <w:t>103,38</w:t>
            </w:r>
          </w:p>
        </w:tc>
      </w:tr>
    </w:tbl>
    <w:p w:rsidR="00577B6F" w:rsidRPr="00577B6F" w:rsidRDefault="00577B6F" w:rsidP="00577B6F">
      <w:pPr>
        <w:rPr>
          <w:i/>
        </w:rPr>
      </w:pPr>
      <w:r w:rsidRPr="00577B6F">
        <w:rPr>
          <w:i/>
        </w:rPr>
        <w:t>Zdroj údajov: NBS</w:t>
      </w:r>
    </w:p>
    <w:p w:rsidR="00577B6F" w:rsidRPr="00577B6F" w:rsidRDefault="00577B6F" w:rsidP="00577B6F">
      <w:pPr>
        <w:ind w:firstLine="708"/>
        <w:rPr>
          <w:sz w:val="16"/>
        </w:rPr>
      </w:pPr>
    </w:p>
    <w:p w:rsidR="00577B6F" w:rsidRPr="00577B6F" w:rsidRDefault="00577B6F" w:rsidP="00577B6F">
      <w:pPr>
        <w:jc w:val="both"/>
      </w:pPr>
      <w:r w:rsidRPr="00577B6F">
        <w:t xml:space="preserve">Podiel príjmov z AZCR na HDP krajiny bol v roku 2015 na úrovni 2,73%, kým v roku 2014 to bolo 2,57%. </w:t>
      </w:r>
      <w:r w:rsidRPr="00577B6F">
        <w:rPr>
          <w:b/>
        </w:rPr>
        <w:t xml:space="preserve">Podiel AZCR  na exporte služieb bol 29,36%, v roku 2014 bola táto hodnota 28,40%. </w:t>
      </w:r>
      <w:r w:rsidRPr="00577B6F">
        <w:t xml:space="preserve">To v praxi znamená, že cestovný ruch tvorí samostatne takmer 1/3 </w:t>
      </w:r>
      <w:r w:rsidR="00485DD6">
        <w:t>exportu</w:t>
      </w:r>
      <w:r w:rsidRPr="00577B6F">
        <w:t xml:space="preserve"> služieb SR. Celkovo možno hodnotiť priaznivý vývoj v AZCR zvyšovaním povedomia o Slovensku, zvýšeným počtov letov, smerujúcich na letisko v Bratislave a v neposlednom rade aj skutočnosťou, že Slovensko sa považuje za bezpečnú destináciu (bezpečnosť je aktuálne jedným z kľúčových faktorov pri výbere destinácie).</w:t>
      </w:r>
    </w:p>
    <w:p w:rsidR="00577B6F" w:rsidRPr="00577B6F" w:rsidRDefault="00577B6F" w:rsidP="00577B6F">
      <w:pPr>
        <w:ind w:firstLine="708"/>
        <w:rPr>
          <w:sz w:val="16"/>
        </w:rPr>
      </w:pPr>
    </w:p>
    <w:p w:rsidR="00577B6F" w:rsidRPr="00577B6F" w:rsidRDefault="00577B6F" w:rsidP="00577B6F">
      <w:pPr>
        <w:rPr>
          <w:b/>
        </w:rPr>
      </w:pPr>
      <w:r w:rsidRPr="00577B6F">
        <w:rPr>
          <w:b/>
        </w:rPr>
        <w:t>Tab. č. 2: Podiel výdavkov na zahraničný cestovný ruch na HDP v %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814"/>
        <w:gridCol w:w="2285"/>
        <w:gridCol w:w="2095"/>
        <w:gridCol w:w="2094"/>
      </w:tblGrid>
      <w:tr w:rsidR="00577B6F" w:rsidRPr="00577B6F" w:rsidTr="00EC761F"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jc w:val="center"/>
            </w:pPr>
            <w:r w:rsidRPr="00577B6F">
              <w:t>Štát</w:t>
            </w:r>
          </w:p>
        </w:tc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jc w:val="center"/>
            </w:pPr>
            <w:r w:rsidRPr="00577B6F">
              <w:t>2014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jc w:val="center"/>
            </w:pPr>
            <w:r w:rsidRPr="00577B6F">
              <w:t>2015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jc w:val="center"/>
            </w:pPr>
            <w:r w:rsidRPr="00577B6F">
              <w:t>Zmena</w:t>
            </w:r>
          </w:p>
        </w:tc>
      </w:tr>
      <w:tr w:rsidR="00577B6F" w:rsidRPr="00577B6F" w:rsidTr="00EC761F"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r w:rsidRPr="00577B6F">
              <w:t>Maďarsko</w:t>
            </w:r>
          </w:p>
        </w:tc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jc w:val="right"/>
            </w:pPr>
            <w:r w:rsidRPr="00577B6F">
              <w:t>10,2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jc w:val="right"/>
            </w:pPr>
            <w:r w:rsidRPr="00577B6F">
              <w:t>10,4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jc w:val="right"/>
            </w:pPr>
            <w:r w:rsidRPr="00577B6F">
              <w:t>2,03</w:t>
            </w:r>
          </w:p>
        </w:tc>
      </w:tr>
      <w:tr w:rsidR="00577B6F" w:rsidRPr="00577B6F" w:rsidTr="00EC761F"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r w:rsidRPr="00577B6F">
              <w:t>ČR</w:t>
            </w:r>
          </w:p>
        </w:tc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jc w:val="right"/>
            </w:pPr>
            <w:r w:rsidRPr="00577B6F">
              <w:t>7,8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jc w:val="right"/>
            </w:pPr>
            <w:r w:rsidRPr="00577B6F">
              <w:t>7,7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jc w:val="right"/>
            </w:pPr>
            <w:r w:rsidRPr="00577B6F">
              <w:t>-1,45</w:t>
            </w:r>
          </w:p>
        </w:tc>
      </w:tr>
      <w:tr w:rsidR="00577B6F" w:rsidRPr="00577B6F" w:rsidTr="00EC761F"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r w:rsidRPr="00577B6F">
              <w:t>Poľsko</w:t>
            </w:r>
          </w:p>
        </w:tc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jc w:val="right"/>
            </w:pPr>
            <w:r w:rsidRPr="00577B6F">
              <w:t>4,3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jc w:val="right"/>
            </w:pPr>
            <w:r w:rsidRPr="00577B6F">
              <w:t>4,3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jc w:val="right"/>
            </w:pPr>
            <w:r w:rsidRPr="00577B6F">
              <w:t>0,67</w:t>
            </w:r>
          </w:p>
        </w:tc>
      </w:tr>
      <w:tr w:rsidR="00577B6F" w:rsidRPr="00577B6F" w:rsidTr="00EC761F"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r w:rsidRPr="00577B6F">
              <w:t>Slovensko</w:t>
            </w:r>
          </w:p>
        </w:tc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jc w:val="right"/>
            </w:pPr>
            <w:r w:rsidRPr="00577B6F">
              <w:t>5,9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jc w:val="right"/>
            </w:pPr>
            <w:r w:rsidRPr="00577B6F">
              <w:t>6,1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jc w:val="right"/>
            </w:pPr>
            <w:r w:rsidRPr="00577B6F">
              <w:t>3,14</w:t>
            </w:r>
          </w:p>
        </w:tc>
      </w:tr>
    </w:tbl>
    <w:p w:rsidR="00577B6F" w:rsidRPr="00577B6F" w:rsidRDefault="00577B6F" w:rsidP="00577B6F">
      <w:pPr>
        <w:rPr>
          <w:i/>
        </w:rPr>
      </w:pPr>
      <w:r w:rsidRPr="00577B6F">
        <w:rPr>
          <w:i/>
        </w:rPr>
        <w:t>Zdroj údajov: WTTC</w:t>
      </w:r>
    </w:p>
    <w:p w:rsidR="00577B6F" w:rsidRPr="00577B6F" w:rsidRDefault="00577B6F" w:rsidP="00577B6F">
      <w:pPr>
        <w:ind w:right="79" w:firstLine="708"/>
        <w:jc w:val="both"/>
        <w:rPr>
          <w:rFonts w:eastAsia="Arial Unicode MS"/>
          <w:bCs/>
          <w:sz w:val="16"/>
          <w:lang w:eastAsia="en-US"/>
        </w:rPr>
      </w:pPr>
    </w:p>
    <w:p w:rsidR="00577B6F" w:rsidRPr="00577B6F" w:rsidRDefault="00577B6F" w:rsidP="00577B6F">
      <w:pPr>
        <w:ind w:right="79"/>
        <w:jc w:val="both"/>
        <w:rPr>
          <w:rFonts w:eastAsia="Arial Unicode MS"/>
          <w:lang w:eastAsia="en-US"/>
        </w:rPr>
      </w:pPr>
      <w:r w:rsidRPr="00577B6F">
        <w:rPr>
          <w:rFonts w:eastAsia="Arial Unicode MS"/>
          <w:bCs/>
          <w:lang w:eastAsia="en-US"/>
        </w:rPr>
        <w:t>Výdavky</w:t>
      </w:r>
      <w:r w:rsidRPr="00577B6F">
        <w:rPr>
          <w:rFonts w:eastAsia="Arial Unicode MS"/>
          <w:lang w:eastAsia="en-US"/>
        </w:rPr>
        <w:t xml:space="preserve"> na zahraničný cestovný ruch zaznamenali v roku 2015 </w:t>
      </w:r>
      <w:r w:rsidRPr="00485DD6">
        <w:rPr>
          <w:rFonts w:eastAsia="Arial Unicode MS"/>
          <w:lang w:eastAsia="en-US"/>
        </w:rPr>
        <w:t>hodnotu </w:t>
      </w:r>
      <w:r w:rsidRPr="00485DD6">
        <w:rPr>
          <w:rFonts w:eastAsia="Arial Unicode MS"/>
          <w:bCs/>
          <w:lang w:eastAsia="en-US"/>
        </w:rPr>
        <w:t xml:space="preserve">1 917,2 mil. </w:t>
      </w:r>
      <w:r w:rsidR="009D0CFB">
        <w:rPr>
          <w:rFonts w:eastAsia="Arial Unicode MS"/>
          <w:bCs/>
          <w:lang w:eastAsia="en-US"/>
        </w:rPr>
        <w:t>eur</w:t>
      </w:r>
      <w:r w:rsidRPr="00485DD6">
        <w:rPr>
          <w:rFonts w:eastAsia="Arial Unicode MS"/>
          <w:bCs/>
          <w:lang w:eastAsia="en-US"/>
        </w:rPr>
        <w:t>.</w:t>
      </w:r>
      <w:r w:rsidRPr="00485DD6">
        <w:rPr>
          <w:rFonts w:eastAsia="Arial Unicode MS"/>
          <w:lang w:eastAsia="en-US"/>
        </w:rPr>
        <w:t xml:space="preserve"> Oproti roku 2014 vzrástli v absolútnych číslach o 57,4 mil. </w:t>
      </w:r>
      <w:r w:rsidR="009D0CFB">
        <w:rPr>
          <w:rFonts w:eastAsia="Arial Unicode MS"/>
          <w:lang w:eastAsia="en-US"/>
        </w:rPr>
        <w:t>eur</w:t>
      </w:r>
      <w:r w:rsidRPr="00485DD6">
        <w:rPr>
          <w:rFonts w:eastAsia="Arial Unicode MS"/>
          <w:lang w:eastAsia="en-US"/>
        </w:rPr>
        <w:t xml:space="preserve">. Medziročný nárast v relatívnom vyjadrení 3,14% je najvyššou hodnotou spomedzi krajín V4. </w:t>
      </w:r>
    </w:p>
    <w:p w:rsidR="00577B6F" w:rsidRPr="00577B6F" w:rsidRDefault="00577B6F" w:rsidP="00577B6F">
      <w:pPr>
        <w:ind w:right="79" w:firstLine="708"/>
        <w:jc w:val="both"/>
        <w:rPr>
          <w:rFonts w:eastAsia="Arial Unicode MS"/>
          <w:sz w:val="16"/>
          <w:lang w:eastAsia="en-US"/>
        </w:rPr>
      </w:pPr>
    </w:p>
    <w:p w:rsidR="00577B6F" w:rsidRPr="00577B6F" w:rsidRDefault="00577B6F" w:rsidP="00577B6F">
      <w:pPr>
        <w:rPr>
          <w:b/>
        </w:rPr>
      </w:pPr>
      <w:r w:rsidRPr="00577B6F">
        <w:rPr>
          <w:b/>
        </w:rPr>
        <w:t xml:space="preserve">Tab. č. 3: Platobná bilancia cestovného ruchu SR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007"/>
        <w:gridCol w:w="1618"/>
        <w:gridCol w:w="1618"/>
        <w:gridCol w:w="2045"/>
      </w:tblGrid>
      <w:tr w:rsidR="00577B6F" w:rsidRPr="00577B6F" w:rsidTr="00EC761F">
        <w:tc>
          <w:tcPr>
            <w:tcW w:w="2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B6F" w:rsidRPr="00577B6F" w:rsidRDefault="00577B6F" w:rsidP="00577B6F"/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jc w:val="center"/>
            </w:pPr>
            <w:r w:rsidRPr="00577B6F">
              <w:t>2014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jc w:val="center"/>
            </w:pPr>
            <w:r w:rsidRPr="00577B6F">
              <w:t>2015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jc w:val="center"/>
            </w:pPr>
            <w:r w:rsidRPr="00577B6F">
              <w:t>Index (%)</w:t>
            </w:r>
          </w:p>
        </w:tc>
      </w:tr>
      <w:tr w:rsidR="00577B6F" w:rsidRPr="00577B6F" w:rsidTr="00EC761F">
        <w:tc>
          <w:tcPr>
            <w:tcW w:w="2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9D0CFB" w:rsidP="00577B6F">
            <w:pPr>
              <w:rPr>
                <w:b/>
              </w:rPr>
            </w:pPr>
            <w:r>
              <w:rPr>
                <w:b/>
              </w:rPr>
              <w:t>Príjmy (mil. eur</w:t>
            </w:r>
            <w:r w:rsidR="00577B6F" w:rsidRPr="00577B6F">
              <w:rPr>
                <w:b/>
              </w:rPr>
              <w:t>)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jc w:val="right"/>
            </w:pPr>
            <w:r w:rsidRPr="00577B6F">
              <w:t>1 940,6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jc w:val="right"/>
            </w:pPr>
            <w:r w:rsidRPr="00577B6F">
              <w:t>2 129,8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jc w:val="right"/>
            </w:pPr>
            <w:r w:rsidRPr="00577B6F">
              <w:t>109,7</w:t>
            </w:r>
          </w:p>
        </w:tc>
      </w:tr>
      <w:tr w:rsidR="00577B6F" w:rsidRPr="00577B6F" w:rsidTr="00EC761F">
        <w:tc>
          <w:tcPr>
            <w:tcW w:w="2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9D0CFB" w:rsidP="00577B6F">
            <w:pPr>
              <w:rPr>
                <w:b/>
              </w:rPr>
            </w:pPr>
            <w:r>
              <w:rPr>
                <w:b/>
              </w:rPr>
              <w:t>Výdavky (mil. eur</w:t>
            </w:r>
            <w:r w:rsidR="00577B6F" w:rsidRPr="00577B6F">
              <w:rPr>
                <w:b/>
              </w:rPr>
              <w:t>)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jc w:val="right"/>
            </w:pPr>
            <w:r w:rsidRPr="00577B6F">
              <w:t>1859,8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jc w:val="right"/>
            </w:pPr>
            <w:r w:rsidRPr="00577B6F">
              <w:t>1 917,2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jc w:val="right"/>
            </w:pPr>
            <w:r w:rsidRPr="00577B6F">
              <w:t>103,1</w:t>
            </w:r>
          </w:p>
        </w:tc>
      </w:tr>
      <w:tr w:rsidR="00577B6F" w:rsidRPr="00577B6F" w:rsidTr="00EC761F">
        <w:tc>
          <w:tcPr>
            <w:tcW w:w="2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9D0CFB" w:rsidP="00577B6F">
            <w:pPr>
              <w:rPr>
                <w:b/>
              </w:rPr>
            </w:pPr>
            <w:r>
              <w:rPr>
                <w:b/>
              </w:rPr>
              <w:t>Saldo (mil. eur</w:t>
            </w:r>
            <w:r w:rsidR="00577B6F" w:rsidRPr="00577B6F">
              <w:rPr>
                <w:b/>
              </w:rPr>
              <w:t>)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jc w:val="right"/>
            </w:pPr>
            <w:r w:rsidRPr="00577B6F">
              <w:t>80,8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jc w:val="right"/>
            </w:pPr>
            <w:r w:rsidRPr="00577B6F">
              <w:t>212,6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jc w:val="right"/>
            </w:pPr>
            <w:r w:rsidRPr="00577B6F">
              <w:t>263,1</w:t>
            </w:r>
          </w:p>
        </w:tc>
      </w:tr>
    </w:tbl>
    <w:p w:rsidR="00577B6F" w:rsidRPr="00577B6F" w:rsidRDefault="00577B6F" w:rsidP="00577B6F">
      <w:pPr>
        <w:rPr>
          <w:i/>
        </w:rPr>
      </w:pPr>
      <w:r w:rsidRPr="00577B6F">
        <w:rPr>
          <w:i/>
        </w:rPr>
        <w:t>Zdroj údajov: NBS</w:t>
      </w:r>
    </w:p>
    <w:p w:rsidR="00577B6F" w:rsidRPr="00577B6F" w:rsidRDefault="00577B6F" w:rsidP="00577B6F">
      <w:pPr>
        <w:ind w:firstLine="708"/>
        <w:rPr>
          <w:bCs/>
        </w:rPr>
      </w:pPr>
    </w:p>
    <w:p w:rsidR="00577B6F" w:rsidRPr="00577B6F" w:rsidRDefault="00577B6F" w:rsidP="00577B6F">
      <w:pPr>
        <w:jc w:val="both"/>
      </w:pPr>
      <w:r w:rsidRPr="00577B6F">
        <w:rPr>
          <w:bCs/>
        </w:rPr>
        <w:t>Saldo zahraničného cestovného ruchu</w:t>
      </w:r>
      <w:r w:rsidRPr="00577B6F">
        <w:t xml:space="preserve"> SR bolo v roku 2015 vo </w:t>
      </w:r>
      <w:r w:rsidRPr="00485DD6">
        <w:t xml:space="preserve">výške </w:t>
      </w:r>
      <w:r w:rsidRPr="00485DD6">
        <w:rPr>
          <w:bCs/>
        </w:rPr>
        <w:t xml:space="preserve">212,6 mil. </w:t>
      </w:r>
      <w:r w:rsidR="009D0CFB">
        <w:rPr>
          <w:bCs/>
        </w:rPr>
        <w:t>eur</w:t>
      </w:r>
      <w:r w:rsidR="00B87FA2" w:rsidRPr="00485DD6">
        <w:rPr>
          <w:bCs/>
        </w:rPr>
        <w:t xml:space="preserve"> </w:t>
      </w:r>
      <w:r w:rsidRPr="00485DD6">
        <w:t xml:space="preserve">(+163,1%). V absolútnom vyjadrení sa oproti roku 2014 zvýšilo o 131,8 mil. </w:t>
      </w:r>
      <w:r w:rsidR="009D0CFB">
        <w:t>eur</w:t>
      </w:r>
      <w:r w:rsidR="00B87FA2" w:rsidRPr="00485DD6">
        <w:t>.</w:t>
      </w:r>
    </w:p>
    <w:p w:rsidR="00577B6F" w:rsidRPr="00577B6F" w:rsidRDefault="00577B6F" w:rsidP="00577B6F">
      <w:pPr>
        <w:jc w:val="both"/>
      </w:pPr>
    </w:p>
    <w:p w:rsidR="00577B6F" w:rsidRPr="00577B6F" w:rsidRDefault="00577B6F" w:rsidP="00577B6F">
      <w:pPr>
        <w:jc w:val="both"/>
        <w:rPr>
          <w:rFonts w:eastAsia="Arial Unicode MS"/>
        </w:rPr>
      </w:pPr>
      <w:r w:rsidRPr="00577B6F">
        <w:rPr>
          <w:rFonts w:eastAsia="Arial Unicode MS"/>
        </w:rPr>
        <w:t xml:space="preserve">Kontinuálne zvyšovanie výkonov v cestovnom ruchu oslovením nových trhov a starostlivosťou o už existujúce trhy je do veľkej miery závislé od primeranosti rozpočtu </w:t>
      </w:r>
      <w:r w:rsidRPr="00577B6F">
        <w:rPr>
          <w:rFonts w:eastAsia="Arial Unicode MS"/>
        </w:rPr>
        <w:br/>
        <w:t xml:space="preserve">na propagáciu krajiny ako destinácie. V programovom období 2014-2020 už nie je možné financovanie štátnej marketingovej agentúry SACR zo štrukturálnych fondov </w:t>
      </w:r>
      <w:r w:rsidRPr="00485DD6">
        <w:rPr>
          <w:rFonts w:eastAsia="Arial Unicode MS"/>
        </w:rPr>
        <w:t>EÚ</w:t>
      </w:r>
      <w:r w:rsidR="00B87FA2" w:rsidRPr="00485DD6">
        <w:rPr>
          <w:rFonts w:eastAsia="Arial Unicode MS"/>
        </w:rPr>
        <w:t>,</w:t>
      </w:r>
      <w:r w:rsidRPr="00485DD6">
        <w:rPr>
          <w:rFonts w:eastAsia="Arial Unicode MS"/>
        </w:rPr>
        <w:t xml:space="preserve"> </w:t>
      </w:r>
      <w:r w:rsidRPr="00577B6F">
        <w:rPr>
          <w:rFonts w:eastAsia="Arial Unicode MS"/>
        </w:rPr>
        <w:t xml:space="preserve">ako tomu bolo v predchádzajúcom období. Diskutuje sa o spoločnom financovaní verejným i privátnym sektorom podobne ako v prípade oblastných organizácií cestovného ruchu. Finančná zainteresovanosť podnikateľských subjektov za súčasného dohľadu štátu nad súladom s cieľmi môže byť predpokladom motivácie hľadania ideálnych spôsobov a aktivít propagácie Slovenska. </w:t>
      </w:r>
    </w:p>
    <w:p w:rsidR="00577B6F" w:rsidRPr="00577B6F" w:rsidRDefault="00577B6F" w:rsidP="00577B6F">
      <w:pPr>
        <w:jc w:val="both"/>
        <w:rPr>
          <w:rFonts w:eastAsia="Arial Unicode MS"/>
        </w:rPr>
      </w:pPr>
    </w:p>
    <w:p w:rsidR="00577B6F" w:rsidRPr="00577B6F" w:rsidRDefault="00577B6F" w:rsidP="00577B6F">
      <w:pPr>
        <w:jc w:val="both"/>
        <w:rPr>
          <w:rFonts w:eastAsia="Arial Unicode MS"/>
        </w:rPr>
      </w:pPr>
      <w:r w:rsidRPr="00577B6F">
        <w:rPr>
          <w:rFonts w:eastAsia="Arial Unicode MS"/>
        </w:rPr>
        <w:lastRenderedPageBreak/>
        <w:t xml:space="preserve">Pozitívnym príkladom je spolupráca verejného a súkromného sektora vznikom krajských a oblastných organizácií cestovného ruchu, ktoré sa od roku 2012 významnou mierou zapájajú do tvorby produktov a marketingových aktivít. Ministerstvo dopravy, výstavby a regionálneho rozvoja SR poskytlo týmto organizáciám v zmysle zákona č. 91/2010 </w:t>
      </w:r>
      <w:proofErr w:type="spellStart"/>
      <w:r w:rsidRPr="00577B6F">
        <w:rPr>
          <w:rFonts w:eastAsia="Arial Unicode MS"/>
        </w:rPr>
        <w:t>Z.z</w:t>
      </w:r>
      <w:proofErr w:type="spellEnd"/>
      <w:r w:rsidRPr="00577B6F">
        <w:rPr>
          <w:rFonts w:eastAsia="Arial Unicode MS"/>
        </w:rPr>
        <w:t xml:space="preserve">. o podpore cestovného ruchu v roku 2015 spolu 4,327 mil. </w:t>
      </w:r>
      <w:r w:rsidR="009D0CFB">
        <w:rPr>
          <w:rFonts w:eastAsia="Arial Unicode MS"/>
        </w:rPr>
        <w:t>eur</w:t>
      </w:r>
      <w:r w:rsidRPr="00EF43D8">
        <w:rPr>
          <w:rFonts w:eastAsia="Arial Unicode MS"/>
        </w:rPr>
        <w:t xml:space="preserve">, </w:t>
      </w:r>
      <w:r w:rsidRPr="00577B6F">
        <w:rPr>
          <w:rFonts w:eastAsia="Arial Unicode MS"/>
        </w:rPr>
        <w:t>ktoré boli použité prevažne na marketing, propagáciu a tvorbu produktov (viď Tab. č. 5).</w:t>
      </w:r>
    </w:p>
    <w:p w:rsidR="00577B6F" w:rsidRPr="00577B6F" w:rsidRDefault="00577B6F" w:rsidP="00577B6F">
      <w:pPr>
        <w:rPr>
          <w:b/>
        </w:rPr>
      </w:pPr>
    </w:p>
    <w:p w:rsidR="00577B6F" w:rsidRPr="00577B6F" w:rsidRDefault="00577B6F" w:rsidP="00577B6F">
      <w:pPr>
        <w:rPr>
          <w:b/>
        </w:rPr>
      </w:pPr>
      <w:r w:rsidRPr="00577B6F">
        <w:rPr>
          <w:b/>
        </w:rPr>
        <w:t>Tab. č. 5: Dotácie poskytnuté organizáciám cestovného ruchu v roku 2015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590"/>
        <w:gridCol w:w="1698"/>
      </w:tblGrid>
      <w:tr w:rsidR="00577B6F" w:rsidRPr="00577B6F" w:rsidTr="00EC761F">
        <w:tc>
          <w:tcPr>
            <w:tcW w:w="4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r w:rsidRPr="00577B6F">
              <w:t>Rozsah a podiel jednotlivých aktivít na dotáciách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jc w:val="right"/>
            </w:pPr>
            <w:r w:rsidRPr="00577B6F">
              <w:t>Sum</w:t>
            </w:r>
            <w:r w:rsidR="009D0CFB">
              <w:t>a (eur</w:t>
            </w:r>
            <w:r w:rsidRPr="00577B6F">
              <w:t>)</w:t>
            </w:r>
          </w:p>
        </w:tc>
      </w:tr>
      <w:tr w:rsidR="00577B6F" w:rsidRPr="00577B6F" w:rsidTr="00EC761F">
        <w:tc>
          <w:tcPr>
            <w:tcW w:w="4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r w:rsidRPr="00577B6F">
              <w:rPr>
                <w:color w:val="000000"/>
              </w:rPr>
              <w:t>Marketing a propagácia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jc w:val="right"/>
            </w:pPr>
            <w:r w:rsidRPr="00577B6F">
              <w:rPr>
                <w:color w:val="000000"/>
              </w:rPr>
              <w:t>2 041 867,68</w:t>
            </w:r>
          </w:p>
        </w:tc>
      </w:tr>
      <w:tr w:rsidR="00577B6F" w:rsidRPr="00577B6F" w:rsidTr="00EC761F">
        <w:tc>
          <w:tcPr>
            <w:tcW w:w="4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rPr>
                <w:color w:val="000000"/>
              </w:rPr>
            </w:pPr>
            <w:r w:rsidRPr="00577B6F">
              <w:rPr>
                <w:color w:val="000000"/>
              </w:rPr>
              <w:t>Činnosť turistického informačného centra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jc w:val="right"/>
              <w:rPr>
                <w:color w:val="000000"/>
              </w:rPr>
            </w:pPr>
            <w:r w:rsidRPr="00577B6F">
              <w:rPr>
                <w:color w:val="000000"/>
              </w:rPr>
              <w:t>52 340,59</w:t>
            </w:r>
          </w:p>
        </w:tc>
      </w:tr>
      <w:tr w:rsidR="00577B6F" w:rsidRPr="00577B6F" w:rsidTr="00EC761F">
        <w:tc>
          <w:tcPr>
            <w:tcW w:w="4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r w:rsidRPr="00577B6F">
              <w:rPr>
                <w:color w:val="000000"/>
              </w:rPr>
              <w:t>Tvorba a prevádzka rezervačného systému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jc w:val="right"/>
            </w:pPr>
            <w:r w:rsidRPr="00577B6F">
              <w:rPr>
                <w:color w:val="000000"/>
              </w:rPr>
              <w:t>0,00</w:t>
            </w:r>
          </w:p>
        </w:tc>
      </w:tr>
      <w:tr w:rsidR="00577B6F" w:rsidRPr="00577B6F" w:rsidTr="00EC761F">
        <w:tc>
          <w:tcPr>
            <w:tcW w:w="4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r w:rsidRPr="00577B6F">
              <w:rPr>
                <w:color w:val="000000"/>
              </w:rPr>
              <w:t>Tvorba a podpora produktov cestovného ruchu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jc w:val="right"/>
              <w:rPr>
                <w:color w:val="000000"/>
              </w:rPr>
            </w:pPr>
            <w:r w:rsidRPr="00577B6F">
              <w:rPr>
                <w:color w:val="000000"/>
              </w:rPr>
              <w:t>1 087 992,27</w:t>
            </w:r>
          </w:p>
        </w:tc>
      </w:tr>
      <w:tr w:rsidR="00577B6F" w:rsidRPr="00577B6F" w:rsidTr="00EC761F">
        <w:tc>
          <w:tcPr>
            <w:tcW w:w="4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r w:rsidRPr="00577B6F">
              <w:rPr>
                <w:color w:val="000000"/>
              </w:rPr>
              <w:t>Podpora atraktivít danej lokality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jc w:val="right"/>
              <w:rPr>
                <w:color w:val="000000"/>
              </w:rPr>
            </w:pPr>
            <w:r w:rsidRPr="00577B6F">
              <w:rPr>
                <w:color w:val="000000"/>
              </w:rPr>
              <w:t>133 017,81</w:t>
            </w:r>
          </w:p>
        </w:tc>
      </w:tr>
      <w:tr w:rsidR="00577B6F" w:rsidRPr="00577B6F" w:rsidTr="00EC761F">
        <w:tc>
          <w:tcPr>
            <w:tcW w:w="4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rPr>
                <w:color w:val="000000"/>
              </w:rPr>
            </w:pPr>
            <w:r w:rsidRPr="00577B6F">
              <w:rPr>
                <w:color w:val="000000"/>
              </w:rPr>
              <w:t>Infraštruktúra cestovného ruchu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jc w:val="right"/>
            </w:pPr>
            <w:r w:rsidRPr="00577B6F">
              <w:rPr>
                <w:color w:val="000000"/>
              </w:rPr>
              <w:t>942 805,15</w:t>
            </w:r>
          </w:p>
        </w:tc>
      </w:tr>
      <w:tr w:rsidR="00577B6F" w:rsidRPr="00577B6F" w:rsidTr="00EC761F">
        <w:tc>
          <w:tcPr>
            <w:tcW w:w="4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r w:rsidRPr="00577B6F">
              <w:rPr>
                <w:color w:val="000000"/>
              </w:rPr>
              <w:t>Zabezpečenie strategických, koncepčných a analytických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jc w:val="right"/>
              <w:rPr>
                <w:color w:val="000000"/>
              </w:rPr>
            </w:pPr>
            <w:r w:rsidRPr="00577B6F">
              <w:rPr>
                <w:color w:val="000000"/>
              </w:rPr>
              <w:t>28 690,00</w:t>
            </w:r>
          </w:p>
        </w:tc>
      </w:tr>
      <w:tr w:rsidR="00577B6F" w:rsidRPr="00577B6F" w:rsidTr="00EC761F">
        <w:tc>
          <w:tcPr>
            <w:tcW w:w="4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rPr>
                <w:color w:val="000000"/>
              </w:rPr>
            </w:pPr>
            <w:r w:rsidRPr="00577B6F">
              <w:rPr>
                <w:color w:val="000000"/>
              </w:rPr>
              <w:t>Zavedenie  hodnotiaceho systému kvality služieb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jc w:val="right"/>
              <w:rPr>
                <w:color w:val="000000"/>
              </w:rPr>
            </w:pPr>
            <w:r w:rsidRPr="00577B6F">
              <w:rPr>
                <w:color w:val="000000"/>
              </w:rPr>
              <w:t>8 700,00</w:t>
            </w:r>
          </w:p>
        </w:tc>
      </w:tr>
      <w:tr w:rsidR="00577B6F" w:rsidRPr="00577B6F" w:rsidTr="00EC761F">
        <w:tc>
          <w:tcPr>
            <w:tcW w:w="4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rPr>
                <w:color w:val="000000"/>
              </w:rPr>
            </w:pPr>
            <w:r w:rsidRPr="00577B6F">
              <w:rPr>
                <w:color w:val="000000"/>
              </w:rPr>
              <w:t>Vzdelávacie aktivity zamerané na skvalitnenie a rozvoj  destinácie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jc w:val="right"/>
            </w:pPr>
            <w:r w:rsidRPr="00577B6F">
              <w:rPr>
                <w:color w:val="000000"/>
              </w:rPr>
              <w:t>32 228,35</w:t>
            </w:r>
          </w:p>
        </w:tc>
      </w:tr>
      <w:tr w:rsidR="00577B6F" w:rsidRPr="00577B6F" w:rsidTr="00EC761F">
        <w:tc>
          <w:tcPr>
            <w:tcW w:w="4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rPr>
                <w:b/>
                <w:color w:val="000000"/>
              </w:rPr>
            </w:pPr>
            <w:r w:rsidRPr="00577B6F">
              <w:rPr>
                <w:b/>
                <w:color w:val="000000"/>
              </w:rPr>
              <w:t>Spolu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jc w:val="right"/>
            </w:pPr>
            <w:r w:rsidRPr="00577B6F">
              <w:rPr>
                <w:b/>
                <w:bCs/>
                <w:color w:val="000000"/>
              </w:rPr>
              <w:t>4 327 641,85</w:t>
            </w:r>
          </w:p>
        </w:tc>
      </w:tr>
    </w:tbl>
    <w:p w:rsidR="00577B6F" w:rsidRPr="00577B6F" w:rsidRDefault="00577B6F" w:rsidP="00577B6F">
      <w:r w:rsidRPr="00577B6F">
        <w:t>Zdroj údajov: MDVRR SR</w:t>
      </w:r>
    </w:p>
    <w:p w:rsidR="00577B6F" w:rsidRPr="00EF43D8" w:rsidRDefault="00577B6F" w:rsidP="00577B6F">
      <w:pPr>
        <w:ind w:firstLine="708"/>
        <w:jc w:val="both"/>
        <w:rPr>
          <w:sz w:val="18"/>
        </w:rPr>
      </w:pPr>
    </w:p>
    <w:p w:rsidR="00577B6F" w:rsidRPr="00EF43D8" w:rsidRDefault="00577B6F" w:rsidP="00577B6F">
      <w:pPr>
        <w:jc w:val="both"/>
      </w:pPr>
      <w:r w:rsidRPr="00EF43D8">
        <w:t xml:space="preserve">Z celkovej sumy 4 327 641,85 </w:t>
      </w:r>
      <w:r w:rsidR="009D0CFB">
        <w:t>eur</w:t>
      </w:r>
      <w:r w:rsidRPr="00EF43D8">
        <w:t xml:space="preserve"> bolo na marketing a propagáciu vynaložených 2 041 867,68 </w:t>
      </w:r>
      <w:r w:rsidR="009D0CFB">
        <w:t>eur</w:t>
      </w:r>
      <w:r w:rsidRPr="00EF43D8">
        <w:t xml:space="preserve"> a na tvorbu a podporu produktov cestovného ruchu 1 087 992,27 </w:t>
      </w:r>
      <w:r w:rsidR="009D0CFB">
        <w:t>eur</w:t>
      </w:r>
      <w:r w:rsidRPr="00EF43D8">
        <w:t>.</w:t>
      </w:r>
    </w:p>
    <w:p w:rsidR="00577B6F" w:rsidRPr="00577B6F" w:rsidRDefault="00577B6F" w:rsidP="00577B6F">
      <w:pPr>
        <w:rPr>
          <w:sz w:val="16"/>
        </w:rPr>
      </w:pPr>
    </w:p>
    <w:p w:rsidR="00577B6F" w:rsidRPr="00577B6F" w:rsidRDefault="00577B6F" w:rsidP="00577B6F">
      <w:pPr>
        <w:rPr>
          <w:b/>
        </w:rPr>
      </w:pPr>
      <w:r w:rsidRPr="00577B6F">
        <w:rPr>
          <w:b/>
        </w:rPr>
        <w:t xml:space="preserve">Graf č. 1 </w:t>
      </w:r>
    </w:p>
    <w:p w:rsidR="00577B6F" w:rsidRPr="00577B6F" w:rsidRDefault="00577B6F" w:rsidP="00577B6F">
      <w:pPr>
        <w:jc w:val="center"/>
      </w:pPr>
      <w:r w:rsidRPr="00577B6F">
        <w:rPr>
          <w:noProof/>
        </w:rPr>
        <w:drawing>
          <wp:inline distT="0" distB="0" distL="0" distR="0" wp14:anchorId="15167CC8" wp14:editId="1ABDBFED">
            <wp:extent cx="5753100" cy="2771775"/>
            <wp:effectExtent l="0" t="0" r="19050" b="9525"/>
            <wp:docPr id="9" name="Graf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577B6F" w:rsidRPr="00577B6F" w:rsidRDefault="00577B6F" w:rsidP="00577B6F">
      <w:pPr>
        <w:rPr>
          <w:sz w:val="18"/>
          <w:szCs w:val="18"/>
        </w:rPr>
      </w:pPr>
      <w:r w:rsidRPr="00577B6F">
        <w:rPr>
          <w:sz w:val="18"/>
          <w:szCs w:val="18"/>
        </w:rPr>
        <w:t>Zdroj údajov: ŠÚ SR</w:t>
      </w:r>
    </w:p>
    <w:p w:rsidR="00577B6F" w:rsidRPr="00577B6F" w:rsidRDefault="00577B6F" w:rsidP="00577B6F">
      <w:pPr>
        <w:rPr>
          <w:sz w:val="18"/>
          <w:szCs w:val="18"/>
        </w:rPr>
      </w:pPr>
    </w:p>
    <w:p w:rsidR="00577B6F" w:rsidRPr="00577B6F" w:rsidRDefault="00577B6F" w:rsidP="00577B6F">
      <w:pPr>
        <w:jc w:val="both"/>
      </w:pPr>
      <w:r w:rsidRPr="00577B6F">
        <w:t xml:space="preserve">V celkovom počte turistov sa podarilo pokoriť rekordný rok 2008, v ktorom bol zaznamenaný doposiaľ najvyšší počet návštevníkov Slovenska od vzniku samostatnej republiky v roku 1993. V absolútnom vyjadrení ide o 4 330 249 hostí, čo je o 6,1% viac než v roku 2008. V roku 2008 si Slovensko za svoj dovolenkový cieľ zvolilo spolu </w:t>
      </w:r>
      <w:r w:rsidRPr="00577B6F">
        <w:rPr>
          <w:bCs/>
        </w:rPr>
        <w:t>4 082 645 návštevníkov</w:t>
      </w:r>
      <w:r w:rsidRPr="00577B6F">
        <w:t xml:space="preserve">. Toto číslo bolo atakované v roku 2013, keď sme na Slovensku mali ubytovaných </w:t>
      </w:r>
      <w:r w:rsidRPr="00577B6F">
        <w:rPr>
          <w:bCs/>
        </w:rPr>
        <w:t>4 048 505 návštevníkov</w:t>
      </w:r>
      <w:r w:rsidRPr="00577B6F">
        <w:t>, ale prekročiť sa ho podarilo až v roku 2015</w:t>
      </w:r>
      <w:r w:rsidRPr="00577B6F">
        <w:rPr>
          <w:bCs/>
        </w:rPr>
        <w:t>.</w:t>
      </w:r>
      <w:r w:rsidRPr="00577B6F">
        <w:t xml:space="preserve"> V absolútnom vyjadrení to predstavuje o 247 604 ubytovaných hostí viac.</w:t>
      </w:r>
    </w:p>
    <w:p w:rsidR="00577B6F" w:rsidRPr="00577B6F" w:rsidRDefault="00577B6F" w:rsidP="00577B6F">
      <w:pPr>
        <w:jc w:val="both"/>
      </w:pPr>
    </w:p>
    <w:p w:rsidR="00577B6F" w:rsidRPr="00577B6F" w:rsidRDefault="00577B6F" w:rsidP="00577B6F">
      <w:pPr>
        <w:ind w:right="79"/>
        <w:jc w:val="both"/>
        <w:rPr>
          <w:rFonts w:eastAsia="Arial Unicode MS"/>
          <w:b/>
          <w:lang w:eastAsia="en-US"/>
        </w:rPr>
      </w:pPr>
      <w:r w:rsidRPr="00577B6F">
        <w:rPr>
          <w:rFonts w:eastAsia="Arial Unicode MS"/>
          <w:b/>
          <w:lang w:eastAsia="en-US"/>
        </w:rPr>
        <w:lastRenderedPageBreak/>
        <w:t xml:space="preserve">Graf č. 2 </w:t>
      </w:r>
    </w:p>
    <w:p w:rsidR="00577B6F" w:rsidRPr="00577B6F" w:rsidRDefault="00577B6F" w:rsidP="00577B6F">
      <w:pPr>
        <w:ind w:right="79"/>
        <w:rPr>
          <w:rFonts w:eastAsia="Arial Unicode MS"/>
          <w:lang w:eastAsia="en-US"/>
        </w:rPr>
      </w:pPr>
      <w:r w:rsidRPr="00577B6F">
        <w:rPr>
          <w:rFonts w:eastAsia="Arial Unicode MS"/>
          <w:noProof/>
        </w:rPr>
        <w:drawing>
          <wp:inline distT="0" distB="0" distL="0" distR="0" wp14:anchorId="7C78B492" wp14:editId="3DB43E33">
            <wp:extent cx="5791200" cy="2476500"/>
            <wp:effectExtent l="0" t="0" r="19050" b="19050"/>
            <wp:docPr id="15" name="Graf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577B6F" w:rsidRPr="00577B6F" w:rsidRDefault="00577B6F" w:rsidP="00577B6F">
      <w:pPr>
        <w:ind w:right="79"/>
        <w:jc w:val="both"/>
        <w:rPr>
          <w:rFonts w:eastAsia="Arial Unicode MS"/>
          <w:sz w:val="18"/>
          <w:szCs w:val="18"/>
        </w:rPr>
      </w:pPr>
      <w:r w:rsidRPr="00577B6F">
        <w:rPr>
          <w:rFonts w:eastAsia="Arial Unicode MS"/>
          <w:sz w:val="18"/>
          <w:szCs w:val="18"/>
        </w:rPr>
        <w:t>Zdroj údajov: ŠÚ SR, SACR</w:t>
      </w:r>
    </w:p>
    <w:p w:rsidR="00577B6F" w:rsidRPr="00577B6F" w:rsidRDefault="00577B6F" w:rsidP="00577B6F">
      <w:pPr>
        <w:ind w:right="79"/>
        <w:jc w:val="both"/>
        <w:rPr>
          <w:rFonts w:eastAsia="Arial Unicode MS"/>
        </w:rPr>
      </w:pPr>
    </w:p>
    <w:p w:rsidR="00577B6F" w:rsidRPr="00577B6F" w:rsidRDefault="00577B6F" w:rsidP="00577B6F">
      <w:pPr>
        <w:ind w:right="79"/>
        <w:jc w:val="both"/>
        <w:rPr>
          <w:rFonts w:eastAsia="Arial Unicode MS"/>
        </w:rPr>
      </w:pPr>
      <w:r w:rsidRPr="00577B6F">
        <w:rPr>
          <w:rFonts w:eastAsia="Arial Unicode MS"/>
        </w:rPr>
        <w:t>Graf č. 2 ilustruje, že od roku 2003 počet zahraničných turistov rástol, ale v roku 2009 sme v dôsledku finančnej krízy zaznamenali prudký pád, keď k nám nezavítalo ani 1,3 mil. zahraničných návštevníkov. Postupne sa však počet zahraničných návštevníkov opäť vydal rastúcou trajektóriou (s malou výnimkou v roku 2014).</w:t>
      </w:r>
    </w:p>
    <w:p w:rsidR="00577B6F" w:rsidRPr="00577B6F" w:rsidRDefault="00577B6F" w:rsidP="00577B6F">
      <w:pPr>
        <w:ind w:right="79" w:firstLine="708"/>
        <w:jc w:val="both"/>
        <w:rPr>
          <w:rFonts w:eastAsia="Arial Unicode MS"/>
        </w:rPr>
      </w:pPr>
    </w:p>
    <w:p w:rsidR="00577B6F" w:rsidRPr="00577B6F" w:rsidRDefault="00577B6F" w:rsidP="00577B6F">
      <w:pPr>
        <w:ind w:right="79"/>
        <w:jc w:val="both"/>
        <w:rPr>
          <w:rFonts w:eastAsia="Arial Unicode MS"/>
          <w:b/>
          <w:lang w:eastAsia="en-US"/>
        </w:rPr>
      </w:pPr>
      <w:r w:rsidRPr="00577B6F">
        <w:rPr>
          <w:rFonts w:eastAsia="Arial Unicode MS"/>
          <w:b/>
          <w:lang w:eastAsia="en-US"/>
        </w:rPr>
        <w:t>Tab. č. 7: TOP 5 vysielajúcich krajín AZCR podľa počtu návštevníkov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43"/>
        <w:gridCol w:w="1718"/>
        <w:gridCol w:w="1150"/>
        <w:gridCol w:w="1276"/>
        <w:gridCol w:w="2268"/>
        <w:gridCol w:w="2233"/>
      </w:tblGrid>
      <w:tr w:rsidR="00577B6F" w:rsidRPr="00577B6F" w:rsidTr="00EC761F"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ind w:right="79"/>
              <w:jc w:val="center"/>
              <w:rPr>
                <w:rFonts w:eastAsia="Arial Unicode MS"/>
                <w:lang w:eastAsia="en-US"/>
              </w:rPr>
            </w:pPr>
            <w:proofErr w:type="spellStart"/>
            <w:r w:rsidRPr="00577B6F">
              <w:rPr>
                <w:rFonts w:eastAsia="Arial Unicode MS"/>
                <w:lang w:eastAsia="en-US"/>
              </w:rPr>
              <w:t>p.č</w:t>
            </w:r>
            <w:proofErr w:type="spellEnd"/>
            <w:r w:rsidRPr="00577B6F">
              <w:rPr>
                <w:rFonts w:eastAsia="Arial Unicode MS"/>
                <w:lang w:eastAsia="en-US"/>
              </w:rPr>
              <w:t>.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ind w:right="79"/>
              <w:jc w:val="center"/>
              <w:rPr>
                <w:rFonts w:eastAsia="Arial Unicode MS"/>
                <w:lang w:eastAsia="en-US"/>
              </w:rPr>
            </w:pPr>
            <w:r w:rsidRPr="00577B6F">
              <w:rPr>
                <w:rFonts w:eastAsia="Arial Unicode MS"/>
                <w:lang w:eastAsia="en-US"/>
              </w:rPr>
              <w:t>Štát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ind w:right="79"/>
              <w:jc w:val="center"/>
              <w:rPr>
                <w:rFonts w:eastAsia="Arial Unicode MS"/>
                <w:lang w:eastAsia="en-US"/>
              </w:rPr>
            </w:pPr>
            <w:r w:rsidRPr="00577B6F">
              <w:rPr>
                <w:rFonts w:eastAsia="Arial Unicode MS"/>
                <w:lang w:eastAsia="en-US"/>
              </w:rPr>
              <w:t>2015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ind w:right="79"/>
              <w:jc w:val="center"/>
              <w:rPr>
                <w:rFonts w:eastAsia="Arial Unicode MS"/>
                <w:lang w:eastAsia="en-US"/>
              </w:rPr>
            </w:pPr>
            <w:r w:rsidRPr="00577B6F">
              <w:rPr>
                <w:rFonts w:eastAsia="Arial Unicode MS"/>
                <w:lang w:eastAsia="en-US"/>
              </w:rPr>
              <w:t>2014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ind w:right="79"/>
              <w:jc w:val="center"/>
              <w:rPr>
                <w:rFonts w:eastAsia="Arial Unicode MS"/>
                <w:lang w:eastAsia="en-US"/>
              </w:rPr>
            </w:pPr>
            <w:r w:rsidRPr="00577B6F">
              <w:rPr>
                <w:rFonts w:eastAsia="Arial Unicode MS"/>
                <w:lang w:eastAsia="en-US"/>
              </w:rPr>
              <w:t>Medziročný prírastok (osoby)</w:t>
            </w: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ind w:right="79"/>
              <w:jc w:val="center"/>
              <w:rPr>
                <w:rFonts w:eastAsia="Arial Unicode MS"/>
                <w:lang w:eastAsia="en-US"/>
              </w:rPr>
            </w:pPr>
            <w:r w:rsidRPr="00577B6F">
              <w:rPr>
                <w:rFonts w:eastAsia="Arial Unicode MS"/>
                <w:lang w:eastAsia="en-US"/>
              </w:rPr>
              <w:t>Medziročný prírastok</w:t>
            </w:r>
          </w:p>
          <w:p w:rsidR="00577B6F" w:rsidRPr="00577B6F" w:rsidRDefault="00577B6F" w:rsidP="00577B6F">
            <w:pPr>
              <w:ind w:right="79"/>
              <w:jc w:val="center"/>
              <w:rPr>
                <w:rFonts w:eastAsia="Arial Unicode MS"/>
                <w:lang w:eastAsia="en-US"/>
              </w:rPr>
            </w:pPr>
            <w:r w:rsidRPr="00577B6F">
              <w:rPr>
                <w:rFonts w:eastAsia="Arial Unicode MS"/>
                <w:lang w:eastAsia="en-US"/>
              </w:rPr>
              <w:t>(%)</w:t>
            </w:r>
          </w:p>
        </w:tc>
      </w:tr>
      <w:tr w:rsidR="00577B6F" w:rsidRPr="00577B6F" w:rsidTr="00EC761F"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ind w:right="79"/>
              <w:rPr>
                <w:rFonts w:eastAsia="Arial Unicode MS"/>
                <w:lang w:eastAsia="en-US"/>
              </w:rPr>
            </w:pPr>
            <w:r w:rsidRPr="00577B6F">
              <w:rPr>
                <w:rFonts w:eastAsia="Arial Unicode MS"/>
                <w:lang w:eastAsia="en-US"/>
              </w:rPr>
              <w:t>1.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ind w:right="79"/>
              <w:rPr>
                <w:rFonts w:eastAsia="Arial Unicode MS"/>
                <w:lang w:eastAsia="en-US"/>
              </w:rPr>
            </w:pPr>
            <w:r w:rsidRPr="00577B6F">
              <w:rPr>
                <w:rFonts w:eastAsia="Arial Unicode MS"/>
                <w:lang w:eastAsia="en-US"/>
              </w:rPr>
              <w:t>Česká republika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ind w:right="79"/>
              <w:jc w:val="right"/>
              <w:rPr>
                <w:rFonts w:eastAsia="Arial Unicode MS"/>
                <w:lang w:eastAsia="en-US"/>
              </w:rPr>
            </w:pPr>
            <w:r w:rsidRPr="00577B6F">
              <w:rPr>
                <w:rFonts w:eastAsia="Arial Unicode MS"/>
                <w:lang w:eastAsia="en-US"/>
              </w:rPr>
              <w:t>509 700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ind w:right="79"/>
              <w:jc w:val="right"/>
              <w:rPr>
                <w:rFonts w:eastAsia="Arial Unicode MS"/>
                <w:lang w:eastAsia="en-US"/>
              </w:rPr>
            </w:pPr>
            <w:r w:rsidRPr="00577B6F">
              <w:rPr>
                <w:rFonts w:eastAsia="Arial Unicode MS"/>
                <w:lang w:eastAsia="en-US"/>
              </w:rPr>
              <w:t>436 699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ind w:right="79"/>
              <w:jc w:val="right"/>
              <w:rPr>
                <w:rFonts w:eastAsia="Arial Unicode MS"/>
                <w:lang w:eastAsia="en-US"/>
              </w:rPr>
            </w:pPr>
            <w:r w:rsidRPr="00577B6F">
              <w:rPr>
                <w:rFonts w:eastAsia="Arial Unicode MS"/>
                <w:lang w:eastAsia="en-US"/>
              </w:rPr>
              <w:t>73 001</w:t>
            </w: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ind w:right="79"/>
              <w:jc w:val="right"/>
              <w:rPr>
                <w:rFonts w:eastAsia="Arial Unicode MS"/>
                <w:lang w:eastAsia="en-US"/>
              </w:rPr>
            </w:pPr>
            <w:r w:rsidRPr="00577B6F">
              <w:rPr>
                <w:rFonts w:eastAsia="Arial Unicode MS"/>
                <w:lang w:eastAsia="en-US"/>
              </w:rPr>
              <w:t>14,3%</w:t>
            </w:r>
          </w:p>
        </w:tc>
      </w:tr>
      <w:tr w:rsidR="00577B6F" w:rsidRPr="00577B6F" w:rsidTr="00EC761F"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ind w:right="79"/>
              <w:rPr>
                <w:rFonts w:eastAsia="Arial Unicode MS"/>
                <w:lang w:eastAsia="en-US"/>
              </w:rPr>
            </w:pPr>
            <w:r w:rsidRPr="00577B6F">
              <w:rPr>
                <w:rFonts w:eastAsia="Arial Unicode MS"/>
                <w:lang w:eastAsia="en-US"/>
              </w:rPr>
              <w:t>2.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ind w:right="79"/>
              <w:rPr>
                <w:rFonts w:eastAsia="Arial Unicode MS"/>
                <w:lang w:eastAsia="en-US"/>
              </w:rPr>
            </w:pPr>
            <w:r w:rsidRPr="00577B6F">
              <w:rPr>
                <w:rFonts w:eastAsia="Arial Unicode MS"/>
                <w:lang w:eastAsia="en-US"/>
              </w:rPr>
              <w:t>Poľsko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ind w:right="79"/>
              <w:jc w:val="right"/>
              <w:rPr>
                <w:rFonts w:eastAsia="Arial Unicode MS"/>
                <w:lang w:eastAsia="en-US"/>
              </w:rPr>
            </w:pPr>
            <w:r w:rsidRPr="00577B6F">
              <w:rPr>
                <w:rFonts w:eastAsia="Arial Unicode MS"/>
                <w:lang w:eastAsia="en-US"/>
              </w:rPr>
              <w:t>168 358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ind w:right="79"/>
              <w:jc w:val="right"/>
              <w:rPr>
                <w:rFonts w:eastAsia="Arial Unicode MS"/>
                <w:lang w:eastAsia="en-US"/>
              </w:rPr>
            </w:pPr>
            <w:r w:rsidRPr="00577B6F">
              <w:rPr>
                <w:rFonts w:eastAsia="Arial Unicode MS"/>
                <w:lang w:eastAsia="en-US"/>
              </w:rPr>
              <w:t>158 250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ind w:right="79"/>
              <w:jc w:val="right"/>
              <w:rPr>
                <w:rFonts w:eastAsia="Arial Unicode MS"/>
                <w:lang w:eastAsia="en-US"/>
              </w:rPr>
            </w:pPr>
            <w:r w:rsidRPr="00577B6F">
              <w:rPr>
                <w:rFonts w:eastAsia="Arial Unicode MS"/>
                <w:lang w:eastAsia="en-US"/>
              </w:rPr>
              <w:t>10 108</w:t>
            </w: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ind w:right="79"/>
              <w:jc w:val="right"/>
              <w:rPr>
                <w:rFonts w:eastAsia="Arial Unicode MS"/>
                <w:lang w:eastAsia="en-US"/>
              </w:rPr>
            </w:pPr>
            <w:r w:rsidRPr="00577B6F">
              <w:rPr>
                <w:rFonts w:eastAsia="Arial Unicode MS"/>
                <w:lang w:eastAsia="en-US"/>
              </w:rPr>
              <w:t>6,0%</w:t>
            </w:r>
          </w:p>
        </w:tc>
      </w:tr>
      <w:tr w:rsidR="00577B6F" w:rsidRPr="00577B6F" w:rsidTr="00EC761F"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ind w:right="79"/>
              <w:rPr>
                <w:rFonts w:eastAsia="Arial Unicode MS"/>
                <w:lang w:eastAsia="en-US"/>
              </w:rPr>
            </w:pPr>
            <w:r w:rsidRPr="00577B6F">
              <w:rPr>
                <w:rFonts w:eastAsia="Arial Unicode MS"/>
                <w:lang w:eastAsia="en-US"/>
              </w:rPr>
              <w:t>3.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ind w:right="79"/>
              <w:rPr>
                <w:rFonts w:eastAsia="Arial Unicode MS"/>
                <w:lang w:eastAsia="en-US"/>
              </w:rPr>
            </w:pPr>
            <w:r w:rsidRPr="00577B6F">
              <w:rPr>
                <w:rFonts w:eastAsia="Arial Unicode MS"/>
                <w:lang w:eastAsia="en-US"/>
              </w:rPr>
              <w:t>Nemecko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ind w:right="79"/>
              <w:jc w:val="right"/>
              <w:rPr>
                <w:rFonts w:eastAsia="Arial Unicode MS"/>
                <w:lang w:eastAsia="en-US"/>
              </w:rPr>
            </w:pPr>
            <w:r w:rsidRPr="00577B6F">
              <w:rPr>
                <w:rFonts w:eastAsia="Arial Unicode MS"/>
                <w:lang w:eastAsia="en-US"/>
              </w:rPr>
              <w:t>158 857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ind w:right="79"/>
              <w:jc w:val="right"/>
              <w:rPr>
                <w:rFonts w:eastAsia="Arial Unicode MS"/>
                <w:lang w:eastAsia="en-US"/>
              </w:rPr>
            </w:pPr>
            <w:r w:rsidRPr="00577B6F">
              <w:rPr>
                <w:rFonts w:eastAsia="Arial Unicode MS"/>
                <w:lang w:eastAsia="en-US"/>
              </w:rPr>
              <w:t>138 444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ind w:right="79"/>
              <w:jc w:val="right"/>
              <w:rPr>
                <w:rFonts w:eastAsia="Arial Unicode MS"/>
                <w:lang w:eastAsia="en-US"/>
              </w:rPr>
            </w:pPr>
            <w:r w:rsidRPr="00577B6F">
              <w:rPr>
                <w:rFonts w:eastAsia="Arial Unicode MS"/>
                <w:lang w:eastAsia="en-US"/>
              </w:rPr>
              <w:t>20 413</w:t>
            </w: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ind w:right="79"/>
              <w:jc w:val="right"/>
              <w:rPr>
                <w:rFonts w:eastAsia="Arial Unicode MS"/>
                <w:lang w:eastAsia="en-US"/>
              </w:rPr>
            </w:pPr>
            <w:r w:rsidRPr="00577B6F">
              <w:rPr>
                <w:rFonts w:eastAsia="Arial Unicode MS"/>
                <w:lang w:eastAsia="en-US"/>
              </w:rPr>
              <w:t>12,8%</w:t>
            </w:r>
          </w:p>
        </w:tc>
      </w:tr>
      <w:tr w:rsidR="00577B6F" w:rsidRPr="00577B6F" w:rsidTr="00EC761F"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ind w:right="79"/>
              <w:rPr>
                <w:rFonts w:eastAsia="Arial Unicode MS"/>
                <w:lang w:eastAsia="en-US"/>
              </w:rPr>
            </w:pPr>
            <w:r w:rsidRPr="00577B6F">
              <w:rPr>
                <w:rFonts w:eastAsia="Arial Unicode MS"/>
                <w:lang w:eastAsia="en-US"/>
              </w:rPr>
              <w:t>4.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ind w:right="79"/>
              <w:rPr>
                <w:rFonts w:eastAsia="Arial Unicode MS"/>
                <w:lang w:eastAsia="en-US"/>
              </w:rPr>
            </w:pPr>
            <w:r w:rsidRPr="00577B6F">
              <w:rPr>
                <w:rFonts w:eastAsia="Arial Unicode MS"/>
                <w:lang w:eastAsia="en-US"/>
              </w:rPr>
              <w:t>Rakúsko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ind w:right="79"/>
              <w:jc w:val="right"/>
              <w:rPr>
                <w:rFonts w:eastAsia="Arial Unicode MS"/>
                <w:lang w:eastAsia="en-US"/>
              </w:rPr>
            </w:pPr>
            <w:r w:rsidRPr="00577B6F">
              <w:rPr>
                <w:rFonts w:eastAsia="Arial Unicode MS"/>
                <w:lang w:eastAsia="en-US"/>
              </w:rPr>
              <w:t>81 589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ind w:right="79"/>
              <w:jc w:val="right"/>
              <w:rPr>
                <w:rFonts w:eastAsia="Arial Unicode MS"/>
                <w:lang w:eastAsia="en-US"/>
              </w:rPr>
            </w:pPr>
            <w:r w:rsidRPr="00577B6F">
              <w:rPr>
                <w:rFonts w:eastAsia="Arial Unicode MS"/>
                <w:lang w:eastAsia="en-US"/>
              </w:rPr>
              <w:t>66 582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ind w:right="79"/>
              <w:jc w:val="right"/>
              <w:rPr>
                <w:rFonts w:eastAsia="Arial Unicode MS"/>
                <w:lang w:eastAsia="en-US"/>
              </w:rPr>
            </w:pPr>
            <w:r w:rsidRPr="00577B6F">
              <w:rPr>
                <w:rFonts w:eastAsia="Arial Unicode MS"/>
                <w:lang w:eastAsia="en-US"/>
              </w:rPr>
              <w:t>15 007</w:t>
            </w: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ind w:right="79"/>
              <w:jc w:val="right"/>
              <w:rPr>
                <w:rFonts w:eastAsia="Arial Unicode MS"/>
                <w:lang w:eastAsia="en-US"/>
              </w:rPr>
            </w:pPr>
            <w:r w:rsidRPr="00577B6F">
              <w:rPr>
                <w:rFonts w:eastAsia="Arial Unicode MS"/>
                <w:lang w:eastAsia="en-US"/>
              </w:rPr>
              <w:t>18,3%</w:t>
            </w:r>
          </w:p>
        </w:tc>
      </w:tr>
      <w:tr w:rsidR="00577B6F" w:rsidRPr="00577B6F" w:rsidTr="00EC761F"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ind w:right="79"/>
              <w:rPr>
                <w:rFonts w:eastAsia="Arial Unicode MS"/>
                <w:lang w:eastAsia="en-US"/>
              </w:rPr>
            </w:pPr>
            <w:r w:rsidRPr="00577B6F">
              <w:rPr>
                <w:rFonts w:eastAsia="Arial Unicode MS"/>
                <w:lang w:eastAsia="en-US"/>
              </w:rPr>
              <w:t>5.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ind w:right="79"/>
              <w:rPr>
                <w:rFonts w:eastAsia="Arial Unicode MS"/>
                <w:lang w:eastAsia="en-US"/>
              </w:rPr>
            </w:pPr>
            <w:r w:rsidRPr="00577B6F">
              <w:rPr>
                <w:rFonts w:eastAsia="Arial Unicode MS"/>
                <w:lang w:eastAsia="en-US"/>
              </w:rPr>
              <w:t>Maďarsko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ind w:right="79"/>
              <w:jc w:val="right"/>
              <w:rPr>
                <w:rFonts w:eastAsia="Arial Unicode MS"/>
                <w:lang w:eastAsia="en-US"/>
              </w:rPr>
            </w:pPr>
            <w:r w:rsidRPr="00577B6F">
              <w:rPr>
                <w:rFonts w:eastAsia="Arial Unicode MS"/>
                <w:lang w:eastAsia="en-US"/>
              </w:rPr>
              <w:t>69 563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ind w:right="79"/>
              <w:jc w:val="right"/>
              <w:rPr>
                <w:rFonts w:eastAsia="Arial Unicode MS"/>
                <w:lang w:eastAsia="en-US"/>
              </w:rPr>
            </w:pPr>
            <w:r w:rsidRPr="00577B6F">
              <w:rPr>
                <w:rFonts w:eastAsia="Arial Unicode MS"/>
                <w:lang w:eastAsia="en-US"/>
              </w:rPr>
              <w:t>58 050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ind w:right="79"/>
              <w:jc w:val="right"/>
              <w:rPr>
                <w:rFonts w:eastAsia="Arial Unicode MS"/>
                <w:lang w:eastAsia="en-US"/>
              </w:rPr>
            </w:pPr>
            <w:r w:rsidRPr="00577B6F">
              <w:rPr>
                <w:rFonts w:eastAsia="Arial Unicode MS"/>
                <w:lang w:eastAsia="en-US"/>
              </w:rPr>
              <w:t>11 513</w:t>
            </w: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ind w:right="79"/>
              <w:jc w:val="right"/>
              <w:rPr>
                <w:rFonts w:eastAsia="Arial Unicode MS"/>
                <w:lang w:eastAsia="en-US"/>
              </w:rPr>
            </w:pPr>
            <w:r w:rsidRPr="00577B6F">
              <w:rPr>
                <w:rFonts w:eastAsia="Arial Unicode MS"/>
                <w:lang w:eastAsia="en-US"/>
              </w:rPr>
              <w:t>16,5%</w:t>
            </w:r>
          </w:p>
        </w:tc>
      </w:tr>
    </w:tbl>
    <w:p w:rsidR="00577B6F" w:rsidRPr="00577B6F" w:rsidRDefault="00577B6F" w:rsidP="00577B6F">
      <w:pPr>
        <w:ind w:right="79"/>
        <w:jc w:val="both"/>
        <w:rPr>
          <w:rFonts w:eastAsia="Arial Unicode MS"/>
          <w:sz w:val="18"/>
          <w:szCs w:val="18"/>
          <w:lang w:eastAsia="en-US"/>
        </w:rPr>
      </w:pPr>
      <w:r w:rsidRPr="00577B6F">
        <w:rPr>
          <w:rFonts w:eastAsia="Arial Unicode MS"/>
          <w:sz w:val="18"/>
          <w:szCs w:val="18"/>
          <w:lang w:eastAsia="en-US"/>
        </w:rPr>
        <w:t>Zdroj údajov: SACR</w:t>
      </w:r>
    </w:p>
    <w:p w:rsidR="00577B6F" w:rsidRPr="00577B6F" w:rsidRDefault="00577B6F" w:rsidP="00577B6F">
      <w:pPr>
        <w:ind w:right="79"/>
        <w:jc w:val="both"/>
        <w:rPr>
          <w:rFonts w:eastAsia="Arial Unicode MS"/>
          <w:sz w:val="18"/>
          <w:szCs w:val="18"/>
          <w:lang w:eastAsia="en-US"/>
        </w:rPr>
      </w:pPr>
    </w:p>
    <w:p w:rsidR="00577B6F" w:rsidRPr="00577B6F" w:rsidRDefault="00577B6F" w:rsidP="00577B6F">
      <w:pPr>
        <w:jc w:val="both"/>
        <w:rPr>
          <w:rFonts w:eastAsia="Arial Unicode MS"/>
          <w:lang w:eastAsia="en-US"/>
        </w:rPr>
      </w:pPr>
      <w:r w:rsidRPr="00577B6F">
        <w:rPr>
          <w:rFonts w:eastAsia="Arial Unicode MS"/>
          <w:lang w:eastAsia="en-US"/>
        </w:rPr>
        <w:t xml:space="preserve">Na zvyšovaní návštevnosti Slovenska zo zahraničných trhov sa najviac zaslúžili Česi a Poliaci, pričom poradie TOP 5 zdrojových trhov zostalo oproti roku 2014 nezmenené. </w:t>
      </w:r>
      <w:r w:rsidRPr="00577B6F">
        <w:rPr>
          <w:rFonts w:eastAsia="Arial Unicode MS"/>
        </w:rPr>
        <w:t xml:space="preserve">V rámci spolupráce krajín V4 sa Slovensko orientuje najmä na ázijský trh a opodstatnenosť tohto smerovania potvrdil aj 95,6-percentný nárast čínskych návštevníkov. Významne vzrástol aj záujem španielskych (+70,7%) a britských turistov (+47,1%) o Slovensko. Počty návštevníkov z našich </w:t>
      </w:r>
      <w:r w:rsidRPr="00577B6F">
        <w:rPr>
          <w:rFonts w:eastAsia="Arial Unicode MS"/>
          <w:bCs/>
        </w:rPr>
        <w:t xml:space="preserve">dôležitých zdrojových trhov </w:t>
      </w:r>
      <w:r w:rsidRPr="00577B6F">
        <w:rPr>
          <w:rFonts w:eastAsia="Arial Unicode MS"/>
        </w:rPr>
        <w:t xml:space="preserve">sa medziročne zvyšovali. Nárast mali turisti zo Spojených štátov (+34,3%), Rakúska (+22,5%), Talianska (+21,0%), Francúzska (+20,1%), Maďarska (+19,8%), Českej republiky (+16,7%), Nemecka (+14,7%), Poľska (+6,4%). </w:t>
      </w:r>
    </w:p>
    <w:p w:rsidR="00577B6F" w:rsidRPr="00577B6F" w:rsidRDefault="00577B6F" w:rsidP="00577B6F">
      <w:pPr>
        <w:jc w:val="both"/>
      </w:pPr>
    </w:p>
    <w:p w:rsidR="00577B6F" w:rsidRPr="00577B6F" w:rsidRDefault="00577B6F" w:rsidP="00577B6F">
      <w:pPr>
        <w:jc w:val="both"/>
      </w:pPr>
      <w:r w:rsidRPr="00577B6F">
        <w:t xml:space="preserve">Počet prenocovaní sa v roku 2015 v porovnaní s rokom 2014 zvýšil podľa údajov </w:t>
      </w:r>
      <w:proofErr w:type="spellStart"/>
      <w:r w:rsidRPr="00577B6F">
        <w:t>Eurostatu</w:t>
      </w:r>
      <w:proofErr w:type="spellEnd"/>
      <w:r w:rsidRPr="00577B6F">
        <w:t xml:space="preserve"> o 11,5% na 12 miliónov, čo Slovensko povýšilo na druhú priečku medzi krajinami EÚ (ŠÚ SR tento nárast vyčíslil až na 13,3%). Pre porovnanie, celkový počet prenocovaní domácej a zahraničnej klientely v rámci EÚ podľa </w:t>
      </w:r>
      <w:proofErr w:type="spellStart"/>
      <w:r w:rsidRPr="00577B6F">
        <w:t>Eurostatu</w:t>
      </w:r>
      <w:proofErr w:type="spellEnd"/>
      <w:r w:rsidRPr="00577B6F">
        <w:t xml:space="preserve"> vzrástol o 3,2% a dosiahol rekord 2,8 mld. prenocovaní. Rastúci trend mali prenocovania vo väčšine členských krajín EÚ, ktoré poskytli údaje, pričom najvyšší medziročný rast v monitorovanom období január až október, </w:t>
      </w:r>
      <w:r w:rsidRPr="00577B6F">
        <w:lastRenderedPageBreak/>
        <w:t xml:space="preserve">resp. november bol v Rumunsku (+15,9%). Za Slovenskom nasledovala ČR (+10,3%), Chorvátsko (+7,9 %), Slovinsko (+7,5%) a Poľsko (+6,9%). Najväčší pokles záujmu turistov zaznamenala Litva (-7,4%), s veľkým odstupom nasledovalo Lotyšsko (-1,3%) a Bulharsko (-1,1%). Celkovo návštevníci strávili na Slovensku v priemere rovnaký čas ako v roku 2014 (v priemere 2,9 nocí). Turisti v našich ubytovacích zariadeniach v roku 2015 strávili spolu </w:t>
      </w:r>
      <w:r w:rsidRPr="00577B6F">
        <w:rPr>
          <w:bCs/>
        </w:rPr>
        <w:t>12 350 080 prenocovaní</w:t>
      </w:r>
      <w:r w:rsidRPr="00577B6F">
        <w:t xml:space="preserve">, čo je podľa údajov ŠÚ SR </w:t>
      </w:r>
      <w:r w:rsidRPr="00577B6F">
        <w:rPr>
          <w:bCs/>
        </w:rPr>
        <w:t>o 13,3% viac</w:t>
      </w:r>
      <w:r w:rsidRPr="00577B6F">
        <w:t xml:space="preserve"> než v roku 2014. </w:t>
      </w:r>
    </w:p>
    <w:p w:rsidR="00577B6F" w:rsidRPr="00577B6F" w:rsidRDefault="00577B6F" w:rsidP="00577B6F">
      <w:pPr>
        <w:jc w:val="both"/>
      </w:pPr>
    </w:p>
    <w:p w:rsidR="00577B6F" w:rsidRPr="00577B6F" w:rsidRDefault="00577B6F" w:rsidP="00577B6F">
      <w:pPr>
        <w:jc w:val="both"/>
      </w:pPr>
      <w:r w:rsidRPr="00577B6F">
        <w:t>Zahraniční návštevníci sa na celkovom počte prenocovaní podieľali 36 percentami. Prírastok zahraničnej klientely na Slovensku bol v rámci EÚ druhý najvýraznejší za Rumunskom (+18,3 %) a pred Švédskom (+9,6 %).</w:t>
      </w:r>
    </w:p>
    <w:p w:rsidR="00577B6F" w:rsidRPr="00577B6F" w:rsidRDefault="00577B6F" w:rsidP="00577B6F">
      <w:pPr>
        <w:ind w:firstLine="708"/>
        <w:jc w:val="both"/>
        <w:rPr>
          <w:sz w:val="18"/>
        </w:rPr>
      </w:pPr>
    </w:p>
    <w:p w:rsidR="00577B6F" w:rsidRPr="00577B6F" w:rsidRDefault="00577B6F" w:rsidP="00577B6F">
      <w:pPr>
        <w:ind w:right="79"/>
        <w:rPr>
          <w:rFonts w:eastAsia="Arial Unicode MS"/>
          <w:b/>
          <w:lang w:eastAsia="en-US"/>
        </w:rPr>
      </w:pPr>
      <w:r w:rsidRPr="00577B6F">
        <w:rPr>
          <w:rFonts w:eastAsia="Arial Unicode MS"/>
          <w:b/>
          <w:lang w:eastAsia="en-US"/>
        </w:rPr>
        <w:t>Tab. č. 8: TOP 5 vysielajúcich krajín AZCR podľa počtu prenocovaní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57"/>
        <w:gridCol w:w="1613"/>
        <w:gridCol w:w="1100"/>
        <w:gridCol w:w="1100"/>
        <w:gridCol w:w="2160"/>
        <w:gridCol w:w="2658"/>
      </w:tblGrid>
      <w:tr w:rsidR="00577B6F" w:rsidRPr="00577B6F" w:rsidTr="00EC761F">
        <w:trPr>
          <w:trHeight w:val="82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ind w:right="79"/>
              <w:jc w:val="center"/>
              <w:rPr>
                <w:rFonts w:eastAsia="Arial Unicode MS"/>
                <w:lang w:eastAsia="en-US"/>
              </w:rPr>
            </w:pPr>
            <w:proofErr w:type="spellStart"/>
            <w:r w:rsidRPr="00577B6F">
              <w:rPr>
                <w:rFonts w:eastAsia="Arial Unicode MS"/>
                <w:lang w:eastAsia="en-US"/>
              </w:rPr>
              <w:t>P.č</w:t>
            </w:r>
            <w:proofErr w:type="spellEnd"/>
            <w:r w:rsidRPr="00577B6F">
              <w:rPr>
                <w:rFonts w:eastAsia="Arial Unicode MS"/>
                <w:lang w:eastAsia="en-US"/>
              </w:rPr>
              <w:t>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ind w:right="79"/>
              <w:jc w:val="center"/>
              <w:rPr>
                <w:rFonts w:eastAsia="Arial Unicode MS"/>
                <w:lang w:eastAsia="en-US"/>
              </w:rPr>
            </w:pPr>
            <w:r w:rsidRPr="00577B6F">
              <w:rPr>
                <w:rFonts w:eastAsia="Arial Unicode MS"/>
                <w:lang w:eastAsia="en-US"/>
              </w:rPr>
              <w:t>Štát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ind w:right="79"/>
              <w:jc w:val="center"/>
              <w:rPr>
                <w:rFonts w:eastAsia="Arial Unicode MS"/>
                <w:lang w:eastAsia="en-US"/>
              </w:rPr>
            </w:pPr>
            <w:r w:rsidRPr="00577B6F">
              <w:rPr>
                <w:rFonts w:eastAsia="Arial Unicode MS"/>
                <w:lang w:eastAsia="en-US"/>
              </w:rPr>
              <w:t>2015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ind w:right="79"/>
              <w:jc w:val="center"/>
              <w:rPr>
                <w:rFonts w:eastAsia="Arial Unicode MS"/>
                <w:lang w:eastAsia="en-US"/>
              </w:rPr>
            </w:pPr>
            <w:r w:rsidRPr="00577B6F">
              <w:rPr>
                <w:rFonts w:eastAsia="Arial Unicode MS"/>
                <w:lang w:eastAsia="en-US"/>
              </w:rPr>
              <w:t>2014</w:t>
            </w: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ind w:right="79"/>
              <w:jc w:val="center"/>
              <w:rPr>
                <w:rFonts w:eastAsia="Arial Unicode MS"/>
                <w:lang w:eastAsia="en-US"/>
              </w:rPr>
            </w:pPr>
            <w:r w:rsidRPr="00577B6F">
              <w:rPr>
                <w:rFonts w:eastAsia="Arial Unicode MS"/>
                <w:lang w:eastAsia="en-US"/>
              </w:rPr>
              <w:t>Medziročný prírastok (osoby)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ind w:right="79"/>
              <w:jc w:val="center"/>
              <w:rPr>
                <w:rFonts w:eastAsia="Arial Unicode MS"/>
                <w:lang w:eastAsia="en-US"/>
              </w:rPr>
            </w:pPr>
            <w:r w:rsidRPr="00577B6F">
              <w:rPr>
                <w:rFonts w:eastAsia="Arial Unicode MS"/>
                <w:lang w:eastAsia="en-US"/>
              </w:rPr>
              <w:t>Medziročný prírastok (%)</w:t>
            </w:r>
          </w:p>
        </w:tc>
      </w:tr>
      <w:tr w:rsidR="00577B6F" w:rsidRPr="00577B6F" w:rsidTr="00EC761F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ind w:right="79"/>
              <w:rPr>
                <w:rFonts w:eastAsia="Arial Unicode MS"/>
                <w:lang w:eastAsia="en-US"/>
              </w:rPr>
            </w:pPr>
            <w:r w:rsidRPr="00577B6F">
              <w:rPr>
                <w:rFonts w:eastAsia="Arial Unicode MS"/>
                <w:lang w:eastAsia="en-US"/>
              </w:rPr>
              <w:t>1.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ind w:right="79"/>
              <w:rPr>
                <w:rFonts w:eastAsia="Arial Unicode MS"/>
                <w:lang w:eastAsia="en-US"/>
              </w:rPr>
            </w:pPr>
            <w:r w:rsidRPr="00577B6F">
              <w:rPr>
                <w:rFonts w:eastAsia="Arial Unicode MS"/>
                <w:lang w:eastAsia="en-US"/>
              </w:rPr>
              <w:t>Česká republika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ind w:right="79"/>
              <w:jc w:val="right"/>
              <w:rPr>
                <w:rFonts w:eastAsia="Arial Unicode MS"/>
                <w:lang w:eastAsia="en-US"/>
              </w:rPr>
            </w:pPr>
            <w:r w:rsidRPr="00577B6F">
              <w:rPr>
                <w:rFonts w:eastAsia="Arial Unicode MS"/>
                <w:lang w:eastAsia="en-US"/>
              </w:rPr>
              <w:t>1 401 670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ind w:right="79"/>
              <w:jc w:val="right"/>
              <w:rPr>
                <w:rFonts w:eastAsia="Arial Unicode MS"/>
                <w:lang w:eastAsia="en-US"/>
              </w:rPr>
            </w:pPr>
            <w:r w:rsidRPr="00577B6F">
              <w:rPr>
                <w:rFonts w:eastAsia="Arial Unicode MS"/>
                <w:lang w:eastAsia="en-US"/>
              </w:rPr>
              <w:t>1 224 872</w:t>
            </w: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ind w:right="79"/>
              <w:jc w:val="right"/>
              <w:rPr>
                <w:rFonts w:eastAsia="Arial Unicode MS"/>
                <w:lang w:eastAsia="en-US"/>
              </w:rPr>
            </w:pPr>
            <w:r w:rsidRPr="00577B6F">
              <w:rPr>
                <w:rFonts w:eastAsia="Arial Unicode MS"/>
                <w:lang w:eastAsia="en-US"/>
              </w:rPr>
              <w:t>176 798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ind w:right="79"/>
              <w:jc w:val="right"/>
              <w:rPr>
                <w:rFonts w:eastAsia="Arial Unicode MS"/>
                <w:lang w:eastAsia="en-US"/>
              </w:rPr>
            </w:pPr>
            <w:r w:rsidRPr="00577B6F">
              <w:rPr>
                <w:rFonts w:eastAsia="Arial Unicode MS"/>
                <w:lang w:eastAsia="en-US"/>
              </w:rPr>
              <w:t>12,6%</w:t>
            </w:r>
          </w:p>
        </w:tc>
      </w:tr>
      <w:tr w:rsidR="00577B6F" w:rsidRPr="00577B6F" w:rsidTr="00EC761F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ind w:right="79"/>
              <w:rPr>
                <w:rFonts w:eastAsia="Arial Unicode MS"/>
                <w:lang w:eastAsia="en-US"/>
              </w:rPr>
            </w:pPr>
            <w:r w:rsidRPr="00577B6F">
              <w:rPr>
                <w:rFonts w:eastAsia="Arial Unicode MS"/>
                <w:lang w:eastAsia="en-US"/>
              </w:rPr>
              <w:t>2.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ind w:right="79"/>
              <w:rPr>
                <w:rFonts w:eastAsia="Arial Unicode MS"/>
                <w:lang w:eastAsia="en-US"/>
              </w:rPr>
            </w:pPr>
            <w:r w:rsidRPr="00577B6F">
              <w:rPr>
                <w:rFonts w:eastAsia="Arial Unicode MS"/>
                <w:lang w:eastAsia="en-US"/>
              </w:rPr>
              <w:t>Nemecko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ind w:right="79"/>
              <w:jc w:val="right"/>
              <w:rPr>
                <w:rFonts w:eastAsia="Arial Unicode MS"/>
                <w:lang w:eastAsia="en-US"/>
              </w:rPr>
            </w:pPr>
            <w:r w:rsidRPr="00577B6F">
              <w:rPr>
                <w:rFonts w:eastAsia="Arial Unicode MS"/>
                <w:lang w:eastAsia="en-US"/>
              </w:rPr>
              <w:t>451 439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ind w:right="79"/>
              <w:jc w:val="right"/>
              <w:rPr>
                <w:rFonts w:eastAsia="Arial Unicode MS"/>
                <w:lang w:eastAsia="en-US"/>
              </w:rPr>
            </w:pPr>
            <w:r w:rsidRPr="00577B6F">
              <w:rPr>
                <w:rFonts w:eastAsia="Arial Unicode MS"/>
                <w:lang w:eastAsia="en-US"/>
              </w:rPr>
              <w:t>422 579</w:t>
            </w: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ind w:right="79"/>
              <w:jc w:val="right"/>
              <w:rPr>
                <w:rFonts w:eastAsia="Arial Unicode MS"/>
                <w:lang w:eastAsia="en-US"/>
              </w:rPr>
            </w:pPr>
            <w:r w:rsidRPr="00577B6F">
              <w:rPr>
                <w:rFonts w:eastAsia="Arial Unicode MS"/>
                <w:lang w:eastAsia="en-US"/>
              </w:rPr>
              <w:t>28 860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ind w:right="79"/>
              <w:jc w:val="right"/>
              <w:rPr>
                <w:rFonts w:eastAsia="Arial Unicode MS"/>
                <w:lang w:eastAsia="en-US"/>
              </w:rPr>
            </w:pPr>
            <w:r w:rsidRPr="00577B6F">
              <w:rPr>
                <w:rFonts w:eastAsia="Arial Unicode MS"/>
                <w:lang w:eastAsia="en-US"/>
              </w:rPr>
              <w:t>6,3%</w:t>
            </w:r>
          </w:p>
        </w:tc>
      </w:tr>
      <w:tr w:rsidR="00577B6F" w:rsidRPr="00577B6F" w:rsidTr="00EC761F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ind w:right="79"/>
              <w:rPr>
                <w:rFonts w:eastAsia="Arial Unicode MS"/>
                <w:lang w:eastAsia="en-US"/>
              </w:rPr>
            </w:pPr>
            <w:r w:rsidRPr="00577B6F">
              <w:rPr>
                <w:rFonts w:eastAsia="Arial Unicode MS"/>
                <w:lang w:eastAsia="en-US"/>
              </w:rPr>
              <w:t>3.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ind w:right="79"/>
              <w:rPr>
                <w:rFonts w:eastAsia="Arial Unicode MS"/>
                <w:lang w:eastAsia="en-US"/>
              </w:rPr>
            </w:pPr>
            <w:r w:rsidRPr="00577B6F">
              <w:rPr>
                <w:rFonts w:eastAsia="Arial Unicode MS"/>
                <w:lang w:eastAsia="en-US"/>
              </w:rPr>
              <w:t>Poľsko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ind w:right="79"/>
              <w:jc w:val="right"/>
              <w:rPr>
                <w:rFonts w:eastAsia="Arial Unicode MS"/>
                <w:lang w:eastAsia="en-US"/>
              </w:rPr>
            </w:pPr>
            <w:r w:rsidRPr="00577B6F">
              <w:rPr>
                <w:rFonts w:eastAsia="Arial Unicode MS"/>
                <w:lang w:eastAsia="en-US"/>
              </w:rPr>
              <w:t>430 259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ind w:right="79"/>
              <w:jc w:val="right"/>
              <w:rPr>
                <w:rFonts w:eastAsia="Arial Unicode MS"/>
                <w:lang w:eastAsia="en-US"/>
              </w:rPr>
            </w:pPr>
            <w:r w:rsidRPr="00577B6F">
              <w:rPr>
                <w:rFonts w:eastAsia="Arial Unicode MS"/>
                <w:lang w:eastAsia="en-US"/>
              </w:rPr>
              <w:t>411 805</w:t>
            </w: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ind w:right="79"/>
              <w:jc w:val="right"/>
              <w:rPr>
                <w:rFonts w:eastAsia="Arial Unicode MS"/>
                <w:lang w:eastAsia="en-US"/>
              </w:rPr>
            </w:pPr>
            <w:r w:rsidRPr="00577B6F">
              <w:rPr>
                <w:rFonts w:eastAsia="Arial Unicode MS"/>
                <w:lang w:eastAsia="en-US"/>
              </w:rPr>
              <w:t>18 454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ind w:right="79"/>
              <w:jc w:val="right"/>
              <w:rPr>
                <w:rFonts w:eastAsia="Arial Unicode MS"/>
                <w:lang w:eastAsia="en-US"/>
              </w:rPr>
            </w:pPr>
            <w:r w:rsidRPr="00577B6F">
              <w:rPr>
                <w:rFonts w:eastAsia="Arial Unicode MS"/>
                <w:lang w:eastAsia="en-US"/>
              </w:rPr>
              <w:t>4,2%</w:t>
            </w:r>
          </w:p>
        </w:tc>
      </w:tr>
      <w:tr w:rsidR="00577B6F" w:rsidRPr="00577B6F" w:rsidTr="00EC761F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ind w:right="79"/>
              <w:rPr>
                <w:rFonts w:eastAsia="Arial Unicode MS"/>
                <w:lang w:eastAsia="en-US"/>
              </w:rPr>
            </w:pPr>
            <w:r w:rsidRPr="00577B6F">
              <w:rPr>
                <w:rFonts w:eastAsia="Arial Unicode MS"/>
                <w:lang w:eastAsia="en-US"/>
              </w:rPr>
              <w:t>4.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ind w:right="79"/>
              <w:rPr>
                <w:rFonts w:eastAsia="Arial Unicode MS"/>
                <w:lang w:eastAsia="en-US"/>
              </w:rPr>
            </w:pPr>
            <w:r w:rsidRPr="00577B6F">
              <w:rPr>
                <w:rFonts w:eastAsia="Arial Unicode MS"/>
                <w:lang w:eastAsia="en-US"/>
              </w:rPr>
              <w:t>Ukrajina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ind w:right="79"/>
              <w:jc w:val="right"/>
              <w:rPr>
                <w:rFonts w:eastAsia="Arial Unicode MS"/>
                <w:lang w:eastAsia="en-US"/>
              </w:rPr>
            </w:pPr>
            <w:r w:rsidRPr="00577B6F">
              <w:rPr>
                <w:rFonts w:eastAsia="Arial Unicode MS"/>
                <w:lang w:eastAsia="en-US"/>
              </w:rPr>
              <w:t>159 759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ind w:right="79"/>
              <w:jc w:val="right"/>
              <w:rPr>
                <w:rFonts w:eastAsia="Arial Unicode MS"/>
                <w:lang w:eastAsia="en-US"/>
              </w:rPr>
            </w:pPr>
            <w:r w:rsidRPr="00577B6F">
              <w:rPr>
                <w:rFonts w:eastAsia="Arial Unicode MS"/>
                <w:lang w:eastAsia="en-US"/>
              </w:rPr>
              <w:t>191 044</w:t>
            </w: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ind w:right="79"/>
              <w:jc w:val="right"/>
              <w:rPr>
                <w:rFonts w:eastAsia="Arial Unicode MS"/>
                <w:lang w:eastAsia="en-US"/>
              </w:rPr>
            </w:pPr>
            <w:r w:rsidRPr="00577B6F">
              <w:rPr>
                <w:rFonts w:eastAsia="Arial Unicode MS"/>
                <w:lang w:eastAsia="en-US"/>
              </w:rPr>
              <w:t>-31 285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ind w:right="79"/>
              <w:jc w:val="right"/>
              <w:rPr>
                <w:rFonts w:eastAsia="Arial Unicode MS"/>
                <w:lang w:eastAsia="en-US"/>
              </w:rPr>
            </w:pPr>
            <w:r w:rsidRPr="00577B6F">
              <w:rPr>
                <w:rFonts w:eastAsia="Arial Unicode MS"/>
                <w:lang w:eastAsia="en-US"/>
              </w:rPr>
              <w:t>-19,5%</w:t>
            </w:r>
          </w:p>
        </w:tc>
      </w:tr>
      <w:tr w:rsidR="00577B6F" w:rsidRPr="00577B6F" w:rsidTr="00EC761F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ind w:right="79"/>
              <w:rPr>
                <w:rFonts w:eastAsia="Arial Unicode MS"/>
                <w:lang w:eastAsia="en-US"/>
              </w:rPr>
            </w:pPr>
            <w:r w:rsidRPr="00577B6F">
              <w:rPr>
                <w:rFonts w:eastAsia="Arial Unicode MS"/>
                <w:lang w:eastAsia="en-US"/>
              </w:rPr>
              <w:t>5.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ind w:right="79"/>
              <w:rPr>
                <w:rFonts w:eastAsia="Arial Unicode MS"/>
                <w:lang w:eastAsia="en-US"/>
              </w:rPr>
            </w:pPr>
            <w:r w:rsidRPr="00577B6F">
              <w:rPr>
                <w:rFonts w:eastAsia="Arial Unicode MS"/>
                <w:lang w:eastAsia="en-US"/>
              </w:rPr>
              <w:t>Rakúsko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ind w:right="79"/>
              <w:jc w:val="right"/>
              <w:rPr>
                <w:rFonts w:eastAsia="Arial Unicode MS"/>
                <w:lang w:eastAsia="en-US"/>
              </w:rPr>
            </w:pPr>
            <w:r w:rsidRPr="00577B6F">
              <w:rPr>
                <w:rFonts w:eastAsia="Arial Unicode MS"/>
                <w:lang w:eastAsia="en-US"/>
              </w:rPr>
              <w:t>156 767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ind w:right="79"/>
              <w:jc w:val="right"/>
              <w:rPr>
                <w:rFonts w:eastAsia="Arial Unicode MS"/>
                <w:lang w:eastAsia="en-US"/>
              </w:rPr>
            </w:pPr>
            <w:r w:rsidRPr="00577B6F">
              <w:rPr>
                <w:rFonts w:eastAsia="Arial Unicode MS"/>
                <w:lang w:eastAsia="en-US"/>
              </w:rPr>
              <w:t>166 562</w:t>
            </w: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ind w:right="79"/>
              <w:jc w:val="right"/>
              <w:rPr>
                <w:rFonts w:eastAsia="Arial Unicode MS"/>
                <w:lang w:eastAsia="en-US"/>
              </w:rPr>
            </w:pPr>
            <w:r w:rsidRPr="00577B6F">
              <w:rPr>
                <w:rFonts w:eastAsia="Arial Unicode MS"/>
                <w:lang w:eastAsia="en-US"/>
              </w:rPr>
              <w:t>-9 795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ind w:right="79"/>
              <w:jc w:val="right"/>
              <w:rPr>
                <w:rFonts w:eastAsia="Arial Unicode MS"/>
                <w:lang w:eastAsia="en-US"/>
              </w:rPr>
            </w:pPr>
            <w:r w:rsidRPr="00577B6F">
              <w:rPr>
                <w:rFonts w:eastAsia="Arial Unicode MS"/>
                <w:lang w:eastAsia="en-US"/>
              </w:rPr>
              <w:t>-6,2%</w:t>
            </w:r>
          </w:p>
        </w:tc>
      </w:tr>
    </w:tbl>
    <w:p w:rsidR="00577B6F" w:rsidRPr="00577B6F" w:rsidRDefault="00577B6F" w:rsidP="00577B6F">
      <w:pPr>
        <w:rPr>
          <w:sz w:val="18"/>
          <w:szCs w:val="18"/>
        </w:rPr>
      </w:pPr>
      <w:r w:rsidRPr="00577B6F">
        <w:rPr>
          <w:sz w:val="18"/>
          <w:szCs w:val="18"/>
        </w:rPr>
        <w:t>Zdroj údajov: SACR</w:t>
      </w:r>
    </w:p>
    <w:p w:rsidR="00577B6F" w:rsidRPr="00577B6F" w:rsidRDefault="00577B6F" w:rsidP="00577B6F">
      <w:pPr>
        <w:ind w:firstLine="708"/>
        <w:jc w:val="both"/>
        <w:rPr>
          <w:sz w:val="16"/>
        </w:rPr>
      </w:pPr>
    </w:p>
    <w:p w:rsidR="00577B6F" w:rsidRPr="00577B6F" w:rsidRDefault="00577B6F" w:rsidP="00577B6F">
      <w:pPr>
        <w:jc w:val="both"/>
      </w:pPr>
      <w:r w:rsidRPr="00577B6F">
        <w:t xml:space="preserve">Spolu u nás zahraniční turisti realizovali </w:t>
      </w:r>
      <w:r w:rsidRPr="00577B6F">
        <w:rPr>
          <w:bCs/>
        </w:rPr>
        <w:t>4 456 408 prenocovaní</w:t>
      </w:r>
      <w:r w:rsidRPr="00577B6F">
        <w:t xml:space="preserve">, čo je v medziročnom porovnaní </w:t>
      </w:r>
      <w:r w:rsidRPr="00577B6F">
        <w:rPr>
          <w:bCs/>
        </w:rPr>
        <w:t>o 14,1% viac</w:t>
      </w:r>
      <w:r w:rsidRPr="00577B6F">
        <w:t xml:space="preserve">. V absolútnom vyjadrení to predstavuje </w:t>
      </w:r>
      <w:r w:rsidRPr="00577B6F">
        <w:rPr>
          <w:bCs/>
        </w:rPr>
        <w:t>zvýšenie o 551 940 prenocovaní</w:t>
      </w:r>
      <w:r w:rsidRPr="00577B6F">
        <w:t xml:space="preserve">. Návštevníci zo zahraničia na Slovensku strávili v roku 2015 v priemere </w:t>
      </w:r>
      <w:r w:rsidRPr="00577B6F">
        <w:rPr>
          <w:bCs/>
        </w:rPr>
        <w:t xml:space="preserve">2,6 nocí, </w:t>
      </w:r>
      <w:r w:rsidRPr="00577B6F">
        <w:t>teda rovnaký čas</w:t>
      </w:r>
      <w:r w:rsidRPr="00577B6F">
        <w:rPr>
          <w:bCs/>
        </w:rPr>
        <w:t xml:space="preserve"> </w:t>
      </w:r>
      <w:r w:rsidRPr="00577B6F">
        <w:t xml:space="preserve">ako v roku 2014. </w:t>
      </w:r>
    </w:p>
    <w:p w:rsidR="00577B6F" w:rsidRPr="00577B6F" w:rsidRDefault="00577B6F" w:rsidP="00577B6F">
      <w:pPr>
        <w:spacing w:before="100" w:beforeAutospacing="1"/>
        <w:rPr>
          <w:b/>
        </w:rPr>
      </w:pPr>
      <w:r w:rsidRPr="00577B6F">
        <w:rPr>
          <w:b/>
        </w:rPr>
        <w:t>Tab. č. 9: Počet prenocovaní zahraničných turistov v ubytovacích zariadeniach cestovného ruchu v krajinách V4 (mil.)</w:t>
      </w:r>
    </w:p>
    <w:tbl>
      <w:tblPr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58"/>
        <w:gridCol w:w="1213"/>
        <w:gridCol w:w="1440"/>
        <w:gridCol w:w="2091"/>
        <w:gridCol w:w="1984"/>
        <w:gridCol w:w="1900"/>
      </w:tblGrid>
      <w:tr w:rsidR="00577B6F" w:rsidRPr="00577B6F" w:rsidTr="00EC761F"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spacing w:before="100" w:beforeAutospacing="1"/>
              <w:jc w:val="center"/>
            </w:pPr>
            <w:proofErr w:type="spellStart"/>
            <w:r w:rsidRPr="00577B6F">
              <w:t>p.č</w:t>
            </w:r>
            <w:proofErr w:type="spellEnd"/>
            <w:r w:rsidRPr="00577B6F">
              <w:t>.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spacing w:before="100" w:beforeAutospacing="1"/>
              <w:jc w:val="center"/>
            </w:pPr>
            <w:r w:rsidRPr="00577B6F">
              <w:t>Štát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spacing w:before="100" w:beforeAutospacing="1"/>
              <w:jc w:val="center"/>
            </w:pPr>
            <w:r w:rsidRPr="00577B6F">
              <w:t>Celkový počet prenocovaní (mil.) 2015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spacing w:before="100" w:beforeAutospacing="1"/>
              <w:jc w:val="center"/>
            </w:pPr>
            <w:r w:rsidRPr="00577B6F">
              <w:t>Z toho prenocovania zahraničných turistov (mil.) 2015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spacing w:before="100" w:beforeAutospacing="1"/>
              <w:jc w:val="center"/>
            </w:pPr>
            <w:r w:rsidRPr="00577B6F">
              <w:t xml:space="preserve">Podiel prenocovaní </w:t>
            </w:r>
            <w:proofErr w:type="spellStart"/>
            <w:r w:rsidRPr="00577B6F">
              <w:t>zahr</w:t>
            </w:r>
            <w:proofErr w:type="spellEnd"/>
            <w:r w:rsidRPr="00577B6F">
              <w:t>. turistov na celkovom počte (%) 2015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spacing w:before="100" w:beforeAutospacing="1"/>
              <w:jc w:val="center"/>
            </w:pPr>
            <w:r w:rsidRPr="00577B6F">
              <w:t>Zmena 2015/2014 prenocovaní zahraničných turistov (%)</w:t>
            </w:r>
          </w:p>
        </w:tc>
      </w:tr>
      <w:tr w:rsidR="00577B6F" w:rsidRPr="00577B6F" w:rsidTr="00EC761F"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spacing w:before="100" w:beforeAutospacing="1" w:after="100" w:afterAutospacing="1"/>
            </w:pPr>
            <w:r w:rsidRPr="00577B6F">
              <w:t>1.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spacing w:before="100" w:beforeAutospacing="1" w:after="100" w:afterAutospacing="1"/>
            </w:pPr>
            <w:r w:rsidRPr="00577B6F">
              <w:t>ČR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spacing w:before="100" w:beforeAutospacing="1" w:after="100" w:afterAutospacing="1"/>
              <w:jc w:val="right"/>
            </w:pPr>
            <w:r w:rsidRPr="00577B6F">
              <w:t>47,4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spacing w:before="100" w:beforeAutospacing="1" w:after="100" w:afterAutospacing="1"/>
              <w:jc w:val="right"/>
            </w:pPr>
            <w:r w:rsidRPr="00577B6F">
              <w:t>23,4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spacing w:before="100" w:beforeAutospacing="1" w:after="100" w:afterAutospacing="1"/>
              <w:jc w:val="right"/>
            </w:pPr>
            <w:r w:rsidRPr="00577B6F">
              <w:t>49,37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spacing w:before="100" w:beforeAutospacing="1" w:after="100" w:afterAutospacing="1"/>
              <w:jc w:val="right"/>
            </w:pPr>
            <w:r w:rsidRPr="00577B6F">
              <w:t>6,0</w:t>
            </w:r>
          </w:p>
        </w:tc>
      </w:tr>
      <w:tr w:rsidR="00577B6F" w:rsidRPr="00577B6F" w:rsidTr="00EC761F"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spacing w:before="100" w:beforeAutospacing="1" w:after="100" w:afterAutospacing="1"/>
            </w:pPr>
            <w:r w:rsidRPr="00577B6F">
              <w:t>2.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spacing w:before="100" w:beforeAutospacing="1" w:after="100" w:afterAutospacing="1"/>
            </w:pPr>
            <w:r w:rsidRPr="00577B6F">
              <w:t>Maďarsko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spacing w:before="100" w:beforeAutospacing="1" w:after="100" w:afterAutospacing="1"/>
              <w:jc w:val="right"/>
            </w:pPr>
            <w:r w:rsidRPr="00577B6F">
              <w:t>26,9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spacing w:before="100" w:beforeAutospacing="1" w:after="100" w:afterAutospacing="1"/>
              <w:jc w:val="right"/>
            </w:pPr>
            <w:r w:rsidRPr="00577B6F">
              <w:t>12,8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spacing w:before="100" w:beforeAutospacing="1" w:after="100" w:afterAutospacing="1"/>
              <w:jc w:val="right"/>
            </w:pPr>
            <w:r w:rsidRPr="00577B6F">
              <w:t>47,58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spacing w:before="100" w:beforeAutospacing="1" w:after="100" w:afterAutospacing="1"/>
              <w:jc w:val="right"/>
            </w:pPr>
            <w:r w:rsidRPr="00577B6F">
              <w:t>3,3</w:t>
            </w:r>
          </w:p>
        </w:tc>
      </w:tr>
      <w:tr w:rsidR="00577B6F" w:rsidRPr="00577B6F" w:rsidTr="00EC761F"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spacing w:before="100" w:beforeAutospacing="1" w:after="100" w:afterAutospacing="1"/>
            </w:pPr>
            <w:r w:rsidRPr="00577B6F">
              <w:t>3.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spacing w:before="100" w:beforeAutospacing="1" w:after="100" w:afterAutospacing="1"/>
            </w:pPr>
            <w:r w:rsidRPr="00577B6F">
              <w:t>Slovensko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spacing w:before="100" w:beforeAutospacing="1" w:after="100" w:afterAutospacing="1"/>
              <w:jc w:val="right"/>
            </w:pPr>
            <w:r w:rsidRPr="00577B6F">
              <w:t>12,0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spacing w:before="100" w:beforeAutospacing="1" w:after="100" w:afterAutospacing="1"/>
              <w:jc w:val="right"/>
            </w:pPr>
            <w:r w:rsidRPr="00577B6F">
              <w:t>4,3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spacing w:before="100" w:beforeAutospacing="1" w:after="100" w:afterAutospacing="1"/>
              <w:jc w:val="right"/>
            </w:pPr>
            <w:r w:rsidRPr="00577B6F">
              <w:t>35,83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spacing w:before="100" w:beforeAutospacing="1" w:after="100" w:afterAutospacing="1"/>
              <w:jc w:val="right"/>
            </w:pPr>
            <w:r w:rsidRPr="00577B6F">
              <w:t>12,8</w:t>
            </w:r>
          </w:p>
        </w:tc>
      </w:tr>
      <w:tr w:rsidR="00577B6F" w:rsidRPr="00577B6F" w:rsidTr="00EC761F"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spacing w:before="100" w:beforeAutospacing="1" w:after="100" w:afterAutospacing="1"/>
            </w:pPr>
            <w:r w:rsidRPr="00577B6F">
              <w:t>4.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spacing w:before="100" w:beforeAutospacing="1" w:after="100" w:afterAutospacing="1"/>
            </w:pPr>
            <w:r w:rsidRPr="00577B6F">
              <w:t>Poľsko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spacing w:before="100" w:beforeAutospacing="1" w:after="100" w:afterAutospacing="1"/>
              <w:jc w:val="right"/>
            </w:pPr>
            <w:r w:rsidRPr="00577B6F">
              <w:t>71,1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spacing w:before="100" w:beforeAutospacing="1" w:after="100" w:afterAutospacing="1"/>
              <w:jc w:val="right"/>
            </w:pPr>
            <w:r w:rsidRPr="00577B6F">
              <w:t>13,7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spacing w:before="100" w:beforeAutospacing="1" w:after="100" w:afterAutospacing="1"/>
              <w:jc w:val="right"/>
            </w:pPr>
            <w:r w:rsidRPr="00577B6F">
              <w:t>19,11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spacing w:before="100" w:beforeAutospacing="1" w:after="100" w:afterAutospacing="1"/>
              <w:jc w:val="right"/>
            </w:pPr>
            <w:r w:rsidRPr="00577B6F">
              <w:t>5,6</w:t>
            </w:r>
          </w:p>
        </w:tc>
      </w:tr>
    </w:tbl>
    <w:p w:rsidR="00577B6F" w:rsidRPr="00577B6F" w:rsidRDefault="00577B6F" w:rsidP="00577B6F">
      <w:r w:rsidRPr="00577B6F">
        <w:t xml:space="preserve">Zdroj údajov: </w:t>
      </w:r>
      <w:proofErr w:type="spellStart"/>
      <w:r w:rsidRPr="00577B6F">
        <w:t>Eurostat</w:t>
      </w:r>
      <w:proofErr w:type="spellEnd"/>
    </w:p>
    <w:p w:rsidR="00577B6F" w:rsidRPr="00577B6F" w:rsidRDefault="00577B6F" w:rsidP="00577B6F">
      <w:pPr>
        <w:ind w:firstLine="708"/>
        <w:jc w:val="both"/>
        <w:rPr>
          <w:sz w:val="16"/>
        </w:rPr>
      </w:pPr>
    </w:p>
    <w:p w:rsidR="00577B6F" w:rsidRPr="00577B6F" w:rsidRDefault="00577B6F" w:rsidP="00577B6F">
      <w:pPr>
        <w:jc w:val="both"/>
      </w:pPr>
      <w:r w:rsidRPr="00577B6F">
        <w:t xml:space="preserve">Pozitívne možno hodnotiť najvyšší medziročný nárast podielu počtu prenocovaní zahraničných návštevníkov na celkovom počte prenocovaní v rámci porovnania medzi krajinami </w:t>
      </w:r>
      <w:proofErr w:type="spellStart"/>
      <w:r w:rsidRPr="00577B6F">
        <w:t>višegrádskej</w:t>
      </w:r>
      <w:proofErr w:type="spellEnd"/>
      <w:r w:rsidRPr="00577B6F">
        <w:t xml:space="preserve"> skupiny. Napriek tomu podiel zahraničných turistov na celkových prenocovaniach je len 35,83%, pričom Česká republika (49,37%) a Maďarsko (47,58%) nás predbehli o viac než desať percentuálnych bodov. Pod túto skutočnosť sa podpisuje najmä nedostatočne vyvinutý produkt cestovného ruchu, výrazne nižšia intenzita a investovanie </w:t>
      </w:r>
      <w:r w:rsidRPr="00577B6F">
        <w:br/>
        <w:t xml:space="preserve">do propagácie v zahraničí v porovnaní s ostatnými krajinami ako aj zaostávajúca kvalita poskytovaných služieb. </w:t>
      </w:r>
    </w:p>
    <w:p w:rsidR="00577B6F" w:rsidRPr="00577B6F" w:rsidRDefault="00577B6F" w:rsidP="00577B6F">
      <w:pPr>
        <w:jc w:val="both"/>
      </w:pPr>
    </w:p>
    <w:p w:rsidR="00577B6F" w:rsidRPr="00577B6F" w:rsidRDefault="00577B6F" w:rsidP="00577B6F">
      <w:pPr>
        <w:jc w:val="both"/>
      </w:pPr>
      <w:r w:rsidRPr="00577B6F">
        <w:t xml:space="preserve">Ministerstvo dopravy, výstavby a regionálneho rozvoja SR tento problém reflektuje </w:t>
      </w:r>
      <w:r w:rsidRPr="00577B6F">
        <w:br/>
        <w:t xml:space="preserve">a v súčinnosti s externými odborníkmi realizuje Slovenský systém kvality služieb v cestovnom ruchu (SSKS CR), ktorý má organizáciám pôsobiacim v turizme systematicky </w:t>
      </w:r>
      <w:r w:rsidRPr="00577B6F">
        <w:lastRenderedPageBreak/>
        <w:t xml:space="preserve">pomáhať pri zvyšovaní kvality služieb, získavania odborných znalostí a zvyšovaní ich konkurenčnej schopnosti. Systém je plnením úlohy Stratégie rozvoja cestovného ruchu </w:t>
      </w:r>
      <w:r w:rsidRPr="00577B6F">
        <w:br/>
        <w:t>do r. 2020, schválenej uznesením vlády č. 379/2013 z 10. júla 2013.</w:t>
      </w:r>
    </w:p>
    <w:p w:rsidR="00577B6F" w:rsidRPr="00577B6F" w:rsidRDefault="00577B6F" w:rsidP="00577B6F">
      <w:pPr>
        <w:ind w:firstLine="708"/>
        <w:jc w:val="both"/>
        <w:rPr>
          <w:sz w:val="16"/>
        </w:rPr>
      </w:pPr>
    </w:p>
    <w:p w:rsidR="00577B6F" w:rsidRPr="00577B6F" w:rsidRDefault="00577B6F" w:rsidP="00577B6F">
      <w:pPr>
        <w:rPr>
          <w:b/>
        </w:rPr>
      </w:pPr>
      <w:r w:rsidRPr="00577B6F">
        <w:rPr>
          <w:b/>
        </w:rPr>
        <w:t xml:space="preserve">Tab. č. 10: Vyťaženosť ubytovacích kapacít v krajinách V4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248"/>
        <w:gridCol w:w="2339"/>
        <w:gridCol w:w="1900"/>
        <w:gridCol w:w="1728"/>
        <w:gridCol w:w="2073"/>
      </w:tblGrid>
      <w:tr w:rsidR="00577B6F" w:rsidRPr="00577B6F" w:rsidTr="00EC761F"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jc w:val="center"/>
            </w:pPr>
            <w:proofErr w:type="spellStart"/>
            <w:r w:rsidRPr="00577B6F">
              <w:t>p.č</w:t>
            </w:r>
            <w:proofErr w:type="spellEnd"/>
            <w:r w:rsidRPr="00577B6F">
              <w:t>.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jc w:val="center"/>
            </w:pPr>
            <w:r w:rsidRPr="00577B6F">
              <w:t>Štát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jc w:val="center"/>
            </w:pPr>
            <w:r w:rsidRPr="00577B6F">
              <w:t>2014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jc w:val="center"/>
            </w:pPr>
            <w:r w:rsidRPr="00577B6F">
              <w:t>2015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jc w:val="center"/>
            </w:pPr>
            <w:r w:rsidRPr="00577B6F">
              <w:t>Rozdiel (%)</w:t>
            </w:r>
          </w:p>
        </w:tc>
      </w:tr>
      <w:tr w:rsidR="00577B6F" w:rsidRPr="00577B6F" w:rsidTr="00EC761F"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r w:rsidRPr="00577B6F">
              <w:t>1.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r w:rsidRPr="00577B6F">
              <w:t>Poľsko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jc w:val="right"/>
            </w:pPr>
            <w:r w:rsidRPr="00577B6F">
              <w:t>35,7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jc w:val="right"/>
            </w:pPr>
            <w:r w:rsidRPr="00577B6F">
              <w:t>37,9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jc w:val="right"/>
            </w:pPr>
            <w:r w:rsidRPr="00577B6F">
              <w:t>+2,2</w:t>
            </w:r>
          </w:p>
        </w:tc>
      </w:tr>
      <w:tr w:rsidR="00577B6F" w:rsidRPr="00577B6F" w:rsidTr="00EC761F"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r w:rsidRPr="00577B6F">
              <w:t>2.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r w:rsidRPr="00577B6F">
              <w:t>Česká republika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jc w:val="right"/>
            </w:pPr>
            <w:r w:rsidRPr="00577B6F">
              <w:t>35,9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jc w:val="right"/>
            </w:pPr>
            <w:r w:rsidRPr="00577B6F">
              <w:t>37,7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jc w:val="right"/>
            </w:pPr>
            <w:r w:rsidRPr="00577B6F">
              <w:t>+1,8</w:t>
            </w:r>
          </w:p>
        </w:tc>
      </w:tr>
      <w:tr w:rsidR="00577B6F" w:rsidRPr="00577B6F" w:rsidTr="00EC761F"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r w:rsidRPr="00577B6F">
              <w:t>3.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r w:rsidRPr="00577B6F">
              <w:t>Maďarsko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jc w:val="right"/>
            </w:pPr>
            <w:r w:rsidRPr="00577B6F">
              <w:t>35,8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jc w:val="right"/>
            </w:pPr>
            <w:r w:rsidRPr="00577B6F">
              <w:t>37,7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jc w:val="right"/>
            </w:pPr>
            <w:r w:rsidRPr="00577B6F">
              <w:t>+2,0</w:t>
            </w:r>
          </w:p>
        </w:tc>
      </w:tr>
      <w:tr w:rsidR="00577B6F" w:rsidRPr="00577B6F" w:rsidTr="00EC761F"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r w:rsidRPr="00577B6F">
              <w:t>4.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r w:rsidRPr="00577B6F">
              <w:t>Slovensko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jc w:val="right"/>
            </w:pPr>
            <w:r w:rsidRPr="00577B6F">
              <w:t>28,2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jc w:val="right"/>
            </w:pPr>
            <w:r w:rsidRPr="00577B6F">
              <w:t>30,3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jc w:val="right"/>
            </w:pPr>
            <w:r w:rsidRPr="00577B6F">
              <w:t>+2,1</w:t>
            </w:r>
          </w:p>
        </w:tc>
      </w:tr>
    </w:tbl>
    <w:p w:rsidR="00577B6F" w:rsidRPr="00577B6F" w:rsidRDefault="00577B6F" w:rsidP="00577B6F">
      <w:pPr>
        <w:rPr>
          <w:sz w:val="18"/>
          <w:szCs w:val="18"/>
        </w:rPr>
      </w:pPr>
      <w:r w:rsidRPr="00577B6F">
        <w:rPr>
          <w:sz w:val="18"/>
          <w:szCs w:val="18"/>
        </w:rPr>
        <w:t xml:space="preserve">Zdroj údajov: </w:t>
      </w:r>
      <w:proofErr w:type="spellStart"/>
      <w:r w:rsidRPr="00577B6F">
        <w:rPr>
          <w:sz w:val="18"/>
          <w:szCs w:val="18"/>
        </w:rPr>
        <w:t>Eurostat</w:t>
      </w:r>
      <w:proofErr w:type="spellEnd"/>
    </w:p>
    <w:p w:rsidR="00577B6F" w:rsidRPr="00577B6F" w:rsidRDefault="00577B6F" w:rsidP="00577B6F"/>
    <w:p w:rsidR="00577B6F" w:rsidRPr="00577B6F" w:rsidRDefault="00577B6F" w:rsidP="00577B6F">
      <w:pPr>
        <w:jc w:val="both"/>
        <w:rPr>
          <w:b/>
          <w:bCs/>
          <w:u w:val="single"/>
        </w:rPr>
      </w:pPr>
      <w:r w:rsidRPr="00577B6F">
        <w:rPr>
          <w:b/>
          <w:bCs/>
          <w:u w:val="single"/>
        </w:rPr>
        <w:t>Vývoj ukazovateľov v cestovnom ruchu za 1. štvrťrok 2016</w:t>
      </w:r>
    </w:p>
    <w:p w:rsidR="00577B6F" w:rsidRPr="00577B6F" w:rsidRDefault="00577B6F" w:rsidP="00577B6F">
      <w:pPr>
        <w:ind w:firstLine="708"/>
        <w:jc w:val="both"/>
        <w:rPr>
          <w:bCs/>
          <w:sz w:val="16"/>
        </w:rPr>
      </w:pPr>
    </w:p>
    <w:p w:rsidR="00577B6F" w:rsidRPr="00577B6F" w:rsidRDefault="00577B6F" w:rsidP="00577B6F">
      <w:pPr>
        <w:jc w:val="both"/>
        <w:rPr>
          <w:bCs/>
        </w:rPr>
      </w:pPr>
      <w:r w:rsidRPr="00577B6F">
        <w:rPr>
          <w:bCs/>
        </w:rPr>
        <w:t xml:space="preserve">Minuloročný rast návštevnosti pokračuje aj v tomto roku, k čomu prispelo organizovanie medzinárodných športových podujatí, priaznivé lyžiarske podmienky zimnej sezóny, zvyšujúca sa úroveň ponuky produktov cestovného ruchu, poznateľnosť značky destinácie </w:t>
      </w:r>
      <w:r w:rsidRPr="00577B6F">
        <w:rPr>
          <w:bCs/>
        </w:rPr>
        <w:br/>
        <w:t xml:space="preserve">a systémové informovanie o ponuke dovolenkových možností a atraktivít v zahraničí. </w:t>
      </w:r>
    </w:p>
    <w:p w:rsidR="00577B6F" w:rsidRPr="00577B6F" w:rsidRDefault="00577B6F" w:rsidP="00577B6F">
      <w:pPr>
        <w:ind w:firstLine="708"/>
        <w:jc w:val="both"/>
        <w:rPr>
          <w:bCs/>
          <w:sz w:val="16"/>
        </w:rPr>
      </w:pPr>
    </w:p>
    <w:p w:rsidR="00577B6F" w:rsidRPr="00577B6F" w:rsidRDefault="00577B6F" w:rsidP="00577B6F">
      <w:pPr>
        <w:rPr>
          <w:b/>
          <w:bCs/>
        </w:rPr>
      </w:pPr>
      <w:r w:rsidRPr="00577B6F">
        <w:rPr>
          <w:b/>
          <w:bCs/>
        </w:rPr>
        <w:t xml:space="preserve">Tab. č. 11: TOP 5 krajín podľa počtu návštevníkov za 1. štvrťrok 2016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70"/>
        <w:gridCol w:w="3046"/>
        <w:gridCol w:w="3598"/>
        <w:gridCol w:w="1674"/>
      </w:tblGrid>
      <w:tr w:rsidR="00577B6F" w:rsidRPr="00577B6F" w:rsidTr="00EC761F"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rPr>
                <w:bCs/>
              </w:rPr>
            </w:pPr>
            <w:proofErr w:type="spellStart"/>
            <w:r w:rsidRPr="00577B6F">
              <w:rPr>
                <w:bCs/>
              </w:rPr>
              <w:t>p.č</w:t>
            </w:r>
            <w:proofErr w:type="spellEnd"/>
            <w:r w:rsidRPr="00577B6F">
              <w:rPr>
                <w:bCs/>
              </w:rPr>
              <w:t>.</w:t>
            </w: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rPr>
                <w:bCs/>
              </w:rPr>
            </w:pPr>
            <w:r w:rsidRPr="00577B6F">
              <w:rPr>
                <w:bCs/>
              </w:rPr>
              <w:t>Štát</w:t>
            </w:r>
          </w:p>
        </w:tc>
        <w:tc>
          <w:tcPr>
            <w:tcW w:w="1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rPr>
                <w:bCs/>
              </w:rPr>
            </w:pPr>
            <w:r w:rsidRPr="00577B6F">
              <w:rPr>
                <w:bCs/>
              </w:rPr>
              <w:t>Počet návštevníkov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rPr>
                <w:bCs/>
              </w:rPr>
            </w:pPr>
            <w:r w:rsidRPr="00577B6F">
              <w:rPr>
                <w:bCs/>
              </w:rPr>
              <w:t>Zmena</w:t>
            </w:r>
          </w:p>
        </w:tc>
      </w:tr>
      <w:tr w:rsidR="00577B6F" w:rsidRPr="00577B6F" w:rsidTr="00EC761F"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rPr>
                <w:bCs/>
              </w:rPr>
            </w:pPr>
            <w:r w:rsidRPr="00577B6F">
              <w:rPr>
                <w:bCs/>
              </w:rPr>
              <w:t xml:space="preserve">1. </w:t>
            </w: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rPr>
                <w:bCs/>
              </w:rPr>
            </w:pPr>
            <w:r w:rsidRPr="00577B6F">
              <w:rPr>
                <w:bCs/>
              </w:rPr>
              <w:t>Česká republika</w:t>
            </w:r>
          </w:p>
        </w:tc>
        <w:tc>
          <w:tcPr>
            <w:tcW w:w="1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rPr>
                <w:bCs/>
              </w:rPr>
            </w:pPr>
            <w:r w:rsidRPr="00577B6F">
              <w:rPr>
                <w:bCs/>
              </w:rPr>
              <w:t>108 759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rPr>
                <w:bCs/>
              </w:rPr>
            </w:pPr>
            <w:r w:rsidRPr="00577B6F">
              <w:rPr>
                <w:bCs/>
              </w:rPr>
              <w:t>+27,0%</w:t>
            </w:r>
          </w:p>
        </w:tc>
      </w:tr>
      <w:tr w:rsidR="00577B6F" w:rsidRPr="00577B6F" w:rsidTr="00EC761F"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rPr>
                <w:bCs/>
              </w:rPr>
            </w:pPr>
            <w:r w:rsidRPr="00577B6F">
              <w:rPr>
                <w:bCs/>
              </w:rPr>
              <w:t xml:space="preserve">2. </w:t>
            </w: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rPr>
                <w:bCs/>
              </w:rPr>
            </w:pPr>
            <w:r w:rsidRPr="00577B6F">
              <w:rPr>
                <w:bCs/>
              </w:rPr>
              <w:t>Poľsko</w:t>
            </w:r>
          </w:p>
        </w:tc>
        <w:tc>
          <w:tcPr>
            <w:tcW w:w="1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rPr>
                <w:bCs/>
              </w:rPr>
            </w:pPr>
            <w:r w:rsidRPr="00577B6F">
              <w:rPr>
                <w:bCs/>
              </w:rPr>
              <w:t>49 989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rPr>
                <w:bCs/>
              </w:rPr>
            </w:pPr>
            <w:r w:rsidRPr="00577B6F">
              <w:rPr>
                <w:bCs/>
              </w:rPr>
              <w:t>+17,0%</w:t>
            </w:r>
          </w:p>
        </w:tc>
      </w:tr>
      <w:tr w:rsidR="00577B6F" w:rsidRPr="00577B6F" w:rsidTr="00EC761F"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rPr>
                <w:bCs/>
              </w:rPr>
            </w:pPr>
            <w:r w:rsidRPr="00577B6F">
              <w:rPr>
                <w:bCs/>
              </w:rPr>
              <w:t xml:space="preserve">3. </w:t>
            </w: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rPr>
                <w:bCs/>
              </w:rPr>
            </w:pPr>
            <w:r w:rsidRPr="00577B6F">
              <w:rPr>
                <w:bCs/>
              </w:rPr>
              <w:t>Nemecko</w:t>
            </w:r>
          </w:p>
        </w:tc>
        <w:tc>
          <w:tcPr>
            <w:tcW w:w="1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rPr>
                <w:bCs/>
              </w:rPr>
            </w:pPr>
            <w:r w:rsidRPr="00577B6F">
              <w:rPr>
                <w:bCs/>
              </w:rPr>
              <w:t>33 392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rPr>
                <w:bCs/>
              </w:rPr>
            </w:pPr>
            <w:r w:rsidRPr="00577B6F">
              <w:rPr>
                <w:bCs/>
              </w:rPr>
              <w:t>+22,0%</w:t>
            </w:r>
          </w:p>
        </w:tc>
      </w:tr>
      <w:tr w:rsidR="00577B6F" w:rsidRPr="00577B6F" w:rsidTr="00EC761F"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rPr>
                <w:bCs/>
              </w:rPr>
            </w:pPr>
            <w:r w:rsidRPr="00577B6F">
              <w:rPr>
                <w:bCs/>
              </w:rPr>
              <w:t xml:space="preserve">4. </w:t>
            </w: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rPr>
                <w:bCs/>
              </w:rPr>
            </w:pPr>
            <w:r w:rsidRPr="00577B6F">
              <w:rPr>
                <w:bCs/>
              </w:rPr>
              <w:t>Maďarsko</w:t>
            </w:r>
          </w:p>
        </w:tc>
        <w:tc>
          <w:tcPr>
            <w:tcW w:w="1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rPr>
                <w:bCs/>
              </w:rPr>
            </w:pPr>
            <w:r w:rsidRPr="00577B6F">
              <w:rPr>
                <w:bCs/>
              </w:rPr>
              <w:t>21 580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rPr>
                <w:bCs/>
              </w:rPr>
            </w:pPr>
            <w:r w:rsidRPr="00577B6F">
              <w:rPr>
                <w:bCs/>
              </w:rPr>
              <w:t>+35,0%</w:t>
            </w:r>
          </w:p>
        </w:tc>
      </w:tr>
      <w:tr w:rsidR="00577B6F" w:rsidRPr="00577B6F" w:rsidTr="00EC761F"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rPr>
                <w:bCs/>
              </w:rPr>
            </w:pPr>
            <w:r w:rsidRPr="00577B6F">
              <w:rPr>
                <w:bCs/>
              </w:rPr>
              <w:t xml:space="preserve">5. </w:t>
            </w: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rPr>
                <w:bCs/>
              </w:rPr>
            </w:pPr>
            <w:r w:rsidRPr="00577B6F">
              <w:rPr>
                <w:bCs/>
              </w:rPr>
              <w:t>Rakúsko</w:t>
            </w:r>
          </w:p>
        </w:tc>
        <w:tc>
          <w:tcPr>
            <w:tcW w:w="1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rPr>
                <w:bCs/>
              </w:rPr>
            </w:pPr>
            <w:r w:rsidRPr="00577B6F">
              <w:rPr>
                <w:bCs/>
              </w:rPr>
              <w:t>16 600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6F" w:rsidRPr="00577B6F" w:rsidRDefault="00577B6F" w:rsidP="00577B6F">
            <w:pPr>
              <w:rPr>
                <w:bCs/>
              </w:rPr>
            </w:pPr>
            <w:r w:rsidRPr="00577B6F">
              <w:rPr>
                <w:bCs/>
              </w:rPr>
              <w:t>+27,0%</w:t>
            </w:r>
          </w:p>
        </w:tc>
      </w:tr>
    </w:tbl>
    <w:p w:rsidR="00577B6F" w:rsidRPr="00577B6F" w:rsidRDefault="00577B6F" w:rsidP="00577B6F">
      <w:pPr>
        <w:jc w:val="both"/>
        <w:rPr>
          <w:bCs/>
        </w:rPr>
      </w:pPr>
      <w:r w:rsidRPr="00577B6F">
        <w:rPr>
          <w:bCs/>
        </w:rPr>
        <w:t>Zdroj údajov: ŠÚ SR</w:t>
      </w:r>
    </w:p>
    <w:p w:rsidR="00577B6F" w:rsidRPr="00577B6F" w:rsidRDefault="00577B6F" w:rsidP="00577B6F">
      <w:pPr>
        <w:jc w:val="both"/>
        <w:rPr>
          <w:sz w:val="16"/>
        </w:rPr>
      </w:pPr>
    </w:p>
    <w:p w:rsidR="00577B6F" w:rsidRPr="00577B6F" w:rsidRDefault="00577B6F" w:rsidP="00577B6F">
      <w:pPr>
        <w:jc w:val="both"/>
      </w:pPr>
      <w:r w:rsidRPr="00577B6F">
        <w:t>Najviac zahraničných návštevníkov k nám prišlo z krajín V4, Nemecka a Rakúska. Nasledovali návštevníci z Ukrajiny (15 729), Spojeného kráľovstva (13 381), Talianska (12 771), Ruska (8 749) a Francúzska (7 537). Počty návštevníkov z našich dôležitých zdrojových trhov sa medziročne zvyšovali. Nárast mali návštevníci zo Spojených štátov (39,4%), Maďarska (35,0%), Rakúska (27,0%), Českej republiky (26,8%), Spojeného kráľovstva (23,7%), Nemecka (21,9%) aj Poľska (17,0%).</w:t>
      </w:r>
    </w:p>
    <w:p w:rsidR="00577B6F" w:rsidRPr="00577B6F" w:rsidRDefault="00577B6F" w:rsidP="00577B6F">
      <w:pPr>
        <w:jc w:val="both"/>
      </w:pPr>
    </w:p>
    <w:p w:rsidR="00577B6F" w:rsidRPr="00577B6F" w:rsidRDefault="00577B6F" w:rsidP="00577B6F">
      <w:pPr>
        <w:jc w:val="both"/>
      </w:pPr>
      <w:r w:rsidRPr="00577B6F">
        <w:t xml:space="preserve">Pozitívne možno vnímať aj zvyšujúci sa počet návštevníkov z Ruskej federácie na Slovensku. Napriek tomu, že v roku 2015 sme zaznamenali medziročný prepad ruskej klientely o 27,9%, prvé tri mesiace roku 2016 sa vyvíjali sľubne a naznačujú oživenie záujmu Rusov </w:t>
      </w:r>
      <w:r w:rsidRPr="00577B6F">
        <w:br/>
        <w:t xml:space="preserve">o Slovensko. Za 1. štvrťrok 2016 sa ich tu ubytovalo o 17,2% viac než v rovnakom období predchádzajúceho roku 2015. Zo 61 sledovaných vysielajúcich krajín sveta bol medziročný pokles zaznamenaný v prípade návštevníkov zo 7 štátov, konkrétne z Ukrajiny (-0,3%), Turecka (-3,9%), Argentíny (-5,5%), Bieloruska (-15,3%), Cypru (-18,9%), Albánska </w:t>
      </w:r>
      <w:r w:rsidRPr="00577B6F">
        <w:br/>
        <w:t>(-37,5%) a Macedónska (-44,5%). Dôležité blízke trhy Ukrajina a Bielorusko signalizujú opakovane nespokojnosť s dostupnosťou vydávania slovenských víz.</w:t>
      </w:r>
    </w:p>
    <w:p w:rsidR="00577B6F" w:rsidRPr="00577B6F" w:rsidRDefault="00577B6F" w:rsidP="00577B6F">
      <w:pPr>
        <w:ind w:right="79"/>
        <w:jc w:val="both"/>
        <w:rPr>
          <w:rFonts w:eastAsia="Arial Unicode MS"/>
          <w:lang w:eastAsia="en-US"/>
        </w:rPr>
      </w:pPr>
    </w:p>
    <w:p w:rsidR="00577B6F" w:rsidRPr="00EF43D8" w:rsidRDefault="00577B6F" w:rsidP="00577B6F">
      <w:pPr>
        <w:ind w:right="79"/>
        <w:jc w:val="both"/>
        <w:rPr>
          <w:rFonts w:eastAsia="Arial Unicode MS"/>
        </w:rPr>
      </w:pPr>
      <w:r w:rsidRPr="00577B6F">
        <w:rPr>
          <w:rFonts w:eastAsia="Arial Unicode MS"/>
          <w:lang w:eastAsia="en-US"/>
        </w:rPr>
        <w:t xml:space="preserve">Výdavky na zahraničný cestovný ruch dosiahli v prvých troch mesiacoch roku 2016 podľa predbežných údajov NBS hodnotu 406,4 mil. </w:t>
      </w:r>
      <w:r w:rsidR="009D0CFB">
        <w:rPr>
          <w:rFonts w:eastAsia="Arial Unicode MS"/>
          <w:lang w:eastAsia="en-US"/>
        </w:rPr>
        <w:t>eur</w:t>
      </w:r>
      <w:r w:rsidRPr="00EF43D8">
        <w:rPr>
          <w:rFonts w:eastAsia="Arial Unicode MS"/>
          <w:lang w:eastAsia="en-US"/>
        </w:rPr>
        <w:t xml:space="preserve">, čo znamená medziročné zvýšenie o 2,9%. Oproti 1. štvrťroku 2015 vzrástli výdavky v absolútnych číslach o 11,5 mil. </w:t>
      </w:r>
      <w:r w:rsidR="009D0CFB">
        <w:rPr>
          <w:rFonts w:eastAsia="Arial Unicode MS"/>
          <w:lang w:eastAsia="en-US"/>
        </w:rPr>
        <w:t>eur</w:t>
      </w:r>
      <w:r w:rsidRPr="00EF43D8">
        <w:rPr>
          <w:rFonts w:eastAsia="Arial Unicode MS"/>
          <w:lang w:eastAsia="en-US"/>
        </w:rPr>
        <w:t xml:space="preserve">. </w:t>
      </w:r>
      <w:r w:rsidRPr="00EF43D8">
        <w:rPr>
          <w:rFonts w:eastAsia="Arial Unicode MS"/>
        </w:rPr>
        <w:t xml:space="preserve">Saldo zahraničného cestovného ruchu SR bolo v období január – marec 2016 podľa predbežných údajov NBS  vo výške 44,6 mil. </w:t>
      </w:r>
      <w:r w:rsidR="009D0CFB">
        <w:rPr>
          <w:rFonts w:eastAsia="Arial Unicode MS"/>
        </w:rPr>
        <w:t>eur</w:t>
      </w:r>
      <w:r w:rsidRPr="00EF43D8">
        <w:rPr>
          <w:rFonts w:eastAsia="Arial Unicode MS"/>
        </w:rPr>
        <w:t xml:space="preserve">, čo je o 333% viac, než v 1. štvrťroku 2015. V absolútnom vyjadrení sa medziročne zvýšilo o 34,3 mil. </w:t>
      </w:r>
      <w:r w:rsidR="009D0CFB">
        <w:rPr>
          <w:rFonts w:eastAsia="Arial Unicode MS"/>
        </w:rPr>
        <w:t>eur</w:t>
      </w:r>
      <w:r w:rsidRPr="00EF43D8">
        <w:rPr>
          <w:rFonts w:eastAsia="Arial Unicode MS"/>
        </w:rPr>
        <w:t>.</w:t>
      </w:r>
    </w:p>
    <w:p w:rsidR="00577B6F" w:rsidRPr="00577B6F" w:rsidRDefault="00577B6F" w:rsidP="00577B6F">
      <w:pPr>
        <w:jc w:val="both"/>
        <w:sectPr w:rsidR="00577B6F" w:rsidRPr="00577B6F" w:rsidSect="00A2688B">
          <w:footerReference w:type="default" r:id="rId55"/>
          <w:headerReference w:type="first" r:id="rId56"/>
          <w:footerReference w:type="first" r:id="rId57"/>
          <w:type w:val="continuous"/>
          <w:pgSz w:w="11906" w:h="16838"/>
          <w:pgMar w:top="1417" w:right="1417" w:bottom="1417" w:left="1417" w:header="708" w:footer="708" w:gutter="0"/>
          <w:pgNumType w:start="1"/>
          <w:cols w:space="708"/>
          <w:titlePg/>
          <w:docGrid w:linePitch="360"/>
        </w:sectPr>
      </w:pPr>
    </w:p>
    <w:p w:rsidR="00577B6F" w:rsidRPr="00577B6F" w:rsidRDefault="00577B6F" w:rsidP="00577B6F">
      <w:pPr>
        <w:ind w:right="79"/>
        <w:jc w:val="center"/>
        <w:rPr>
          <w:rFonts w:eastAsia="Arial Unicode MS"/>
          <w:b/>
          <w:lang w:eastAsia="en-US"/>
        </w:rPr>
      </w:pPr>
      <w:bookmarkStart w:id="46" w:name="_Toc418586869"/>
      <w:bookmarkStart w:id="47" w:name="_Toc421797948"/>
      <w:r w:rsidRPr="00577B6F">
        <w:rPr>
          <w:rFonts w:eastAsia="Arial Unicode MS"/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4717A8C" wp14:editId="20771E02">
                <wp:simplePos x="0" y="0"/>
                <wp:positionH relativeFrom="margin">
                  <wp:align>center</wp:align>
                </wp:positionH>
                <wp:positionV relativeFrom="paragraph">
                  <wp:posOffset>-21590</wp:posOffset>
                </wp:positionV>
                <wp:extent cx="5753100" cy="9079865"/>
                <wp:effectExtent l="0" t="0" r="0" b="6985"/>
                <wp:wrapNone/>
                <wp:docPr id="10" name="Skupin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0" cy="9079865"/>
                          <a:chOff x="0" y="0"/>
                          <a:chExt cx="5753100" cy="9566031"/>
                        </a:xfrm>
                      </wpg:grpSpPr>
                      <wpg:grpSp>
                        <wpg:cNvPr id="11" name="Skupina 11"/>
                        <wpg:cNvGrpSpPr/>
                        <wpg:grpSpPr>
                          <a:xfrm>
                            <a:off x="0" y="232375"/>
                            <a:ext cx="5753100" cy="9333656"/>
                            <a:chOff x="0" y="232375"/>
                            <a:chExt cx="5753100" cy="9333656"/>
                          </a:xfrm>
                        </wpg:grpSpPr>
                        <wpg:grpSp>
                          <wpg:cNvPr id="12" name="Skupina 12"/>
                          <wpg:cNvGrpSpPr/>
                          <wpg:grpSpPr>
                            <a:xfrm>
                              <a:off x="0" y="232375"/>
                              <a:ext cx="5753100" cy="7677472"/>
                              <a:chOff x="0" y="232375"/>
                              <a:chExt cx="5753100" cy="7677472"/>
                            </a:xfrm>
                          </wpg:grpSpPr>
                          <pic:pic xmlns:pic="http://schemas.openxmlformats.org/drawingml/2006/picture">
                            <pic:nvPicPr>
                              <pic:cNvPr id="13" name="Obrázok 13" descr="C:\Users\antal\Desktop\Snímka_1.JPG"/>
                              <pic:cNvPicPr/>
                            </pic:nvPicPr>
                            <pic:blipFill>
                              <a:blip r:embed="rId5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232375"/>
                                <a:ext cx="5753100" cy="2438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4" name="Obrázok 14" descr="C:\Users\antal\Desktop\Snímka_2.JPG"/>
                              <pic:cNvPicPr/>
                            </pic:nvPicPr>
                            <pic:blipFill>
                              <a:blip r:embed="rId5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2652047"/>
                                <a:ext cx="5753100" cy="525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6" name="Obrázok 16" descr="C:\Users\antal\Desktop\Snímka_6.JPG"/>
                            <pic:cNvPicPr/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8108706"/>
                              <a:ext cx="5753100" cy="1457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7" name="Obdĺžnik 17"/>
                          <wps:cNvSpPr/>
                          <wps:spPr>
                            <a:xfrm>
                              <a:off x="0" y="7872485"/>
                              <a:ext cx="5753100" cy="3568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8C3990" w:rsidRPr="00304EF6" w:rsidRDefault="008C3990" w:rsidP="00577B6F">
                                <w:pPr>
                                  <w:pStyle w:val="Normlnywebov"/>
                                  <w:spacing w:before="0" w:beforeAutospacing="0" w:after="0" w:afterAutospacing="0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304EF6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>Prehľad úspešne ukončených investičných projektov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s:wsp>
                        <wps:cNvPr id="27" name="Obdĺžnik 27"/>
                        <wps:cNvSpPr/>
                        <wps:spPr>
                          <a:xfrm>
                            <a:off x="0" y="0"/>
                            <a:ext cx="5753100" cy="356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C3990" w:rsidRPr="00304EF6" w:rsidRDefault="008C3990" w:rsidP="00577B6F">
                              <w:pPr>
                                <w:pStyle w:val="Normlnywebov"/>
                                <w:spacing w:before="0" w:beforeAutospacing="0" w:after="0" w:afterAutospacing="0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304EF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Prehľad investičných seminárov a iných podujatí v roku 2015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10" o:spid="_x0000_s1026" style="position:absolute;left:0;text-align:left;margin-left:0;margin-top:-1.7pt;width:453pt;height:714.95pt;z-index:251663360;mso-position-horizontal:center;mso-position-horizontal-relative:margin;mso-height-relative:margin" coordsize="57531,956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W50YWwgTWljaGFsAAAABZADAAIA&#10;AAAUAAAQppAEAAIAAAAUAAAQupKRAAIAAAADMDcAAJKSAAIAAAADMDcAAOocAAcAAAgMAAAImgAA&#10;AAAc6g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Dw/eHBhY2tldCBlbmQ9J3cnPz7/2wBDAAcFBQYFBAcGBQYIBwcIChELCgkJChUPEAwRGBUaGRgV&#10;GBcbHichGx0lHRcYIi4iJSgpKywrGiAvMy8qMicqKyr/2wBDAQcICAoJChQLCxQqHBgcKioqKioq&#10;KioqKioqKioqKioqKioqKioqKioqKioqKioqKioqKioqKioqKioqKioqKir/wAARCACzAs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W50YWwgTWljaGFsAAAABZADAAIA&#10;AAAUAAAQppAEAAIAAAAUAAAQupKRAAIAAAADMDcAAJKSAAIAAAADMDcAAOocAAcAAAgMAAAImgAA&#10;AAAc6g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Dw/eHBhY2tldCBlbmQ9J3cnPz7/2wBDAAcFBQYFBAcGBQYIBwcIChELCgkJChUPEAwRGBUaGRgV&#10;GBcbHichGx0lHRcYIi4iJSgpKywrGiAvMy8qMicqKyr/2wBDAQcICAoJChQLCxQqHBgcKioqKioq&#10;KioqKioqKioqKioqKioqKioqKioqKioqKioqKioqKioqKioqKioqKioqKir/wAARCAK4Av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FudGFsIE1pY2hhbAAAAAWQAwACAAAAFAAAEKaQBAACAAAAFAAAELqSkQACAAAA&#10;AzgzAACSkgACAAAAAzgzAADqHAAHAAAIDAAACJoAAAAAHOo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8P3hwYWNrZXQgZW5kPSd3Jz8+/9sAQwAH&#10;BQUGBQQHBgUGCAcHCAoRCwoJCQoVDxAMERgVGhkYFRgXGx4nIRsdJR0XGCIuIiUoKSssKxogLzMv&#10;KjInKisq/9sAQwEHCAgKCQoUCwsUKhwYHCoqKioqKioqKioqKioqKioqKioqKioqKioqKioqKioq&#10;KioqKioqKioqKioqKioqKioq/8AAEQgBRAL9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">
                <v:group id="Skupina 11" o:spid="_x0000_s1027" style="position:absolute;top:2323;width:57531;height:93337" coordorigin=",2323" coordsize="57531,93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group id="Skupina 12" o:spid="_x0000_s1028" style="position:absolute;top:2323;width:57531;height:76775" coordorigin=",2323" coordsize="57531,767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ázok 13" o:spid="_x0000_s1029" type="#_x0000_t75" style="position:absolute;top:2323;width:57531;height:24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dbBzBAAAA2wAAAA8AAABkcnMvZG93bnJldi54bWxET0trwkAQvhf8D8sIvTUbFYrGrKKBlp4K&#10;jXofs2MSzc6G7DaPf98tFHqbj+856X40jeipc7VlBYsoBkFcWF1zqeB8entZg3AeWWNjmRRM5GC/&#10;mz2lmGg78Bf1uS9FCGGXoILK+zaR0hUVGXSRbYkDd7OdQR9gV0rd4RDCTSOXcfwqDdYcGipsKauo&#10;eOTfRsFteXjP7PTZZ+XxvtoM13pzWWdKPc/HwxaEp9H/i//cHzrMX8HvL+EAufs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TdbBzBAAAA2wAAAA8AAAAAAAAAAAAAAAAAnwIA&#10;AGRycy9kb3ducmV2LnhtbFBLBQYAAAAABAAEAPcAAACNAwAAAAA=&#10;">
                      <v:imagedata r:id="rId61" o:title="Snímka_1"/>
                    </v:shape>
                    <v:shape id="Obrázok 14" o:spid="_x0000_s1030" type="#_x0000_t75" style="position:absolute;top:26520;width:57531;height:52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ke9HDAAAA2wAAAA8AAABkcnMvZG93bnJldi54bWxET01rwkAQvRf8D8sIvdWNom2JriKCUIsi&#10;TXPQ25CdJqHZ2bC7TeK/dwuF3ubxPme1GUwjOnK+tqxgOklAEBdW11wqyD/3T68gfEDW2FgmBTfy&#10;sFmPHlaYatvzB3VZKEUMYZ+igiqENpXSFxUZ9BPbEkfuyzqDIUJXSu2wj+GmkbMkeZYGa44NFba0&#10;q6j4zn6MgkPO+Ut3urxfaHE8zGcu9NfzSanH8bBdggg0hH/xn/tNx/lz+P0lHiD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uR70cMAAADbAAAADwAAAAAAAAAAAAAAAACf&#10;AgAAZHJzL2Rvd25yZXYueG1sUEsFBgAAAAAEAAQA9wAAAI8DAAAAAA==&#10;">
                      <v:imagedata r:id="rId62" o:title="Snímka_2"/>
                    </v:shape>
                  </v:group>
                  <v:shape id="Obrázok 16" o:spid="_x0000_s1031" type="#_x0000_t75" style="position:absolute;top:81087;width:57531;height:14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8T1nCAAAA2wAAAA8AAABkcnMvZG93bnJldi54bWxET0tLw0AQvgv+h2UEb+2mPfQRuy1SaBG0&#10;QtMe9DZkxySYnQ3ZMV3/fbcgeJuP7zmrTXStGqgPjWcDk3EGirj0tuHKwPm0Gy1ABUG22HomA78U&#10;YLO+v1thbv2FjzQUUqkUwiFHA7VIl2sdypochrHviBP35XuHkmBfadvjJYW7Vk+zbKYdNpwaauxo&#10;W1P5Xfw4AxI/4/A2Ob8W84/9Ox/sUmImxjw+xOcnUEJR/sV/7heb5s/g9ks6QK+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PE9ZwgAAANsAAAAPAAAAAAAAAAAAAAAAAJ8C&#10;AABkcnMvZG93bnJldi54bWxQSwUGAAAAAAQABAD3AAAAjgMAAAAA&#10;">
                    <v:imagedata r:id="rId63" o:title="Snímka_6"/>
                  </v:shape>
                  <v:rect id="Obdĺžnik 17" o:spid="_x0000_s1032" style="position:absolute;top:78724;width:57531;height:3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Vva8IA&#10;AADbAAAADwAAAGRycy9kb3ducmV2LnhtbERPTWvCQBC9C/6HZYReRDftQUvMRkSQhlIQY+t5yE6T&#10;0OxszG6T9N+7gtDbPN7nJNvRNKKnztWWFTwvIxDEhdU1lwo+z4fFKwjnkTU2lknBHznYptNJgrG2&#10;A5+oz30pQgi7GBVU3rexlK6oyKBb2pY4cN+2M+gD7EqpOxxCuGnkSxStpMGaQ0OFLe0rKn7yX6Ng&#10;KI795fzxJo/zS2b5ml33+de7Uk+zcbcB4Wn0/+KHO9Nh/hruv4QDZH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5W9rwgAAANsAAAAPAAAAAAAAAAAAAAAAAJgCAABkcnMvZG93&#10;bnJldi54bWxQSwUGAAAAAAQABAD1AAAAhwMAAAAA&#10;" filled="f" stroked="f">
                    <v:textbox>
                      <w:txbxContent>
                        <w:p w:rsidR="008C3990" w:rsidRPr="00304EF6" w:rsidRDefault="008C3990" w:rsidP="00577B6F">
                          <w:pPr>
                            <w:pStyle w:val="Normlnywebov"/>
                            <w:spacing w:before="0" w:beforeAutospacing="0" w:after="0" w:afterAutospacing="0"/>
                            <w:rPr>
                              <w:rFonts w:ascii="Times New Roman" w:hAnsi="Times New Roman" w:cs="Times New Roman"/>
                            </w:rPr>
                          </w:pPr>
                          <w:r w:rsidRPr="00304EF6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</w:rPr>
                            <w:t>Prehľad úspešne ukončených investičných projektov</w:t>
                          </w:r>
                        </w:p>
                      </w:txbxContent>
                    </v:textbox>
                  </v:rect>
                </v:group>
                <v:rect id="Obdĺžnik 27" o:spid="_x0000_s1033" style="position:absolute;width:57531;height:3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ml1sQA&#10;AADbAAAADwAAAGRycy9kb3ducmV2LnhtbESPQWvCQBSE74X+h+UVvBTd1ENbYjZShGIQQRqr50f2&#10;mYRm38bsmsR/3xUEj8PMfMMky9E0oqfO1ZYVvM0iEMSF1TWXCn7339NPEM4ja2wsk4IrOVimz08J&#10;xtoO/EN97ksRIOxiVFB538ZSuqIig25mW+LgnWxn0AfZlVJ3OAS4aeQ8it6lwZrDQoUtrSoq/vKL&#10;UTAUu/64367l7vWYWT5n51V+2Cg1eRm/FiA8jf4RvrczrWD+Abcv4QfI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JpdbEAAAA2wAAAA8AAAAAAAAAAAAAAAAAmAIAAGRycy9k&#10;b3ducmV2LnhtbFBLBQYAAAAABAAEAPUAAACJAwAAAAA=&#10;" filled="f" stroked="f">
                  <v:textbox>
                    <w:txbxContent>
                      <w:p w:rsidR="008C3990" w:rsidRPr="00304EF6" w:rsidRDefault="008C3990" w:rsidP="00577B6F">
                        <w:pPr>
                          <w:pStyle w:val="Normlnywebov"/>
                          <w:spacing w:before="0" w:beforeAutospacing="0" w:after="0" w:afterAutospacing="0"/>
                          <w:rPr>
                            <w:rFonts w:ascii="Times New Roman" w:hAnsi="Times New Roman" w:cs="Times New Roman"/>
                          </w:rPr>
                        </w:pPr>
                        <w:r w:rsidRPr="00304EF6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</w:rPr>
                          <w:t>Prehľad investičných seminárov a iných podujatí v roku 2015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:rsidR="00577B6F" w:rsidRPr="00577B6F" w:rsidRDefault="00577B6F" w:rsidP="00577B6F">
      <w:pPr>
        <w:ind w:right="79"/>
        <w:jc w:val="center"/>
        <w:rPr>
          <w:rFonts w:eastAsia="Arial Unicode MS"/>
          <w:b/>
          <w:lang w:eastAsia="en-US"/>
        </w:rPr>
      </w:pPr>
    </w:p>
    <w:p w:rsidR="00577B6F" w:rsidRPr="00577B6F" w:rsidRDefault="00577B6F" w:rsidP="00577B6F">
      <w:pPr>
        <w:spacing w:after="200" w:line="276" w:lineRule="auto"/>
        <w:rPr>
          <w:rFonts w:eastAsia="Arial Unicode MS"/>
          <w:b/>
          <w:lang w:eastAsia="en-US"/>
        </w:rPr>
      </w:pPr>
      <w:r w:rsidRPr="00577B6F">
        <w:rPr>
          <w:b/>
          <w:lang w:eastAsia="en-US"/>
        </w:rPr>
        <w:br w:type="page"/>
      </w:r>
    </w:p>
    <w:p w:rsidR="00577B6F" w:rsidRPr="00577B6F" w:rsidRDefault="00577B6F" w:rsidP="00577B6F">
      <w:pPr>
        <w:spacing w:after="200" w:line="276" w:lineRule="auto"/>
        <w:rPr>
          <w:rFonts w:eastAsia="Arial Unicode MS"/>
          <w:b/>
          <w:lang w:eastAsia="en-US"/>
        </w:rPr>
        <w:sectPr w:rsidR="00577B6F" w:rsidRPr="00577B6F" w:rsidSect="00EC761F">
          <w:headerReference w:type="default" r:id="rId64"/>
          <w:footerReference w:type="default" r:id="rId65"/>
          <w:headerReference w:type="first" r:id="rId66"/>
          <w:footerReference w:type="first" r:id="rId67"/>
          <w:type w:val="continuous"/>
          <w:pgSz w:w="11906" w:h="16838"/>
          <w:pgMar w:top="709" w:right="1417" w:bottom="709" w:left="1417" w:header="708" w:footer="708" w:gutter="0"/>
          <w:pgNumType w:start="1"/>
          <w:cols w:space="708"/>
          <w:docGrid w:linePitch="360"/>
        </w:sectPr>
      </w:pPr>
    </w:p>
    <w:p w:rsidR="00577B6F" w:rsidRPr="00577B6F" w:rsidRDefault="00577B6F" w:rsidP="00A2688B">
      <w:pPr>
        <w:ind w:right="79"/>
        <w:jc w:val="center"/>
        <w:rPr>
          <w:rFonts w:eastAsia="Arial Unicode MS"/>
          <w:b/>
          <w:lang w:eastAsia="en-US"/>
        </w:rPr>
      </w:pPr>
      <w:r w:rsidRPr="00577B6F">
        <w:rPr>
          <w:rFonts w:eastAsia="Arial Unicode MS"/>
          <w:b/>
          <w:lang w:eastAsia="en-US"/>
        </w:rPr>
        <w:lastRenderedPageBreak/>
        <w:t>Celkový prehľad podpory v oblasti bilaterálnej vedecko-technickej spolupráce</w:t>
      </w:r>
    </w:p>
    <w:p w:rsidR="00577B6F" w:rsidRPr="00577B6F" w:rsidRDefault="00577B6F" w:rsidP="00577B6F">
      <w:pPr>
        <w:ind w:right="79"/>
        <w:jc w:val="center"/>
        <w:rPr>
          <w:rFonts w:eastAsia="Arial Unicode MS"/>
          <w:b/>
          <w:lang w:eastAsia="en-US"/>
        </w:rPr>
      </w:pPr>
      <w:r w:rsidRPr="00577B6F">
        <w:rPr>
          <w:rFonts w:eastAsia="Arial Unicode MS"/>
          <w:b/>
          <w:lang w:eastAsia="en-US"/>
        </w:rPr>
        <w:t xml:space="preserve">v roku </w:t>
      </w:r>
      <w:bookmarkEnd w:id="46"/>
      <w:bookmarkEnd w:id="47"/>
      <w:r w:rsidRPr="00577B6F">
        <w:rPr>
          <w:rFonts w:eastAsia="Arial Unicode MS"/>
          <w:b/>
          <w:lang w:eastAsia="en-US"/>
        </w:rPr>
        <w:t>2015</w:t>
      </w:r>
    </w:p>
    <w:p w:rsidR="00577B6F" w:rsidRPr="00577B6F" w:rsidRDefault="00577B6F" w:rsidP="00577B6F">
      <w:pPr>
        <w:ind w:left="1238"/>
        <w:jc w:val="both"/>
      </w:pPr>
    </w:p>
    <w:p w:rsidR="00577B6F" w:rsidRPr="00577B6F" w:rsidRDefault="00577B6F" w:rsidP="00577B6F">
      <w:pPr>
        <w:tabs>
          <w:tab w:val="left" w:pos="708"/>
          <w:tab w:val="num" w:pos="4680"/>
        </w:tabs>
        <w:spacing w:after="60"/>
        <w:jc w:val="both"/>
        <w:outlineLvl w:val="6"/>
      </w:pPr>
      <w:r w:rsidRPr="00577B6F">
        <w:t>V rámci medzinárodnej vedecko-technickej spolupráce bola v </w:t>
      </w:r>
      <w:r w:rsidRPr="00577B6F">
        <w:rPr>
          <w:b/>
        </w:rPr>
        <w:t>roku 2015</w:t>
      </w:r>
      <w:r w:rsidRPr="00577B6F">
        <w:t xml:space="preserve"> podporená spolupráca Slovenska so 4 krajinami formou bilaterálnych projek</w:t>
      </w:r>
      <w:r w:rsidR="009D0CFB">
        <w:t>tov v celkovej výške 303 252 eur</w:t>
      </w:r>
      <w:r w:rsidRPr="00577B6F">
        <w:t xml:space="preserve">. Sumárny počet a výška príspevkov na podporené bilaterálne </w:t>
      </w:r>
      <w:proofErr w:type="spellStart"/>
      <w:r w:rsidRPr="00577B6F">
        <w:t>mobilitné</w:t>
      </w:r>
      <w:proofErr w:type="spellEnd"/>
      <w:r w:rsidRPr="00577B6F">
        <w:t xml:space="preserve"> projekty za rok 2015 je uvedená v Tab.1.</w:t>
      </w:r>
    </w:p>
    <w:p w:rsidR="00577B6F" w:rsidRPr="00577B6F" w:rsidRDefault="00577B6F" w:rsidP="00577B6F">
      <w:pPr>
        <w:rPr>
          <w:i/>
          <w:sz w:val="16"/>
        </w:rPr>
      </w:pPr>
    </w:p>
    <w:p w:rsidR="00577B6F" w:rsidRPr="00577B6F" w:rsidRDefault="00577B6F" w:rsidP="00577B6F">
      <w:pPr>
        <w:rPr>
          <w:b/>
          <w:i/>
        </w:rPr>
      </w:pPr>
      <w:r w:rsidRPr="00577B6F">
        <w:rPr>
          <w:b/>
          <w:i/>
        </w:rPr>
        <w:t>Tab. 1  Prehľad poskytnutých finančných prostriedkov na bilaterálne projekty v roku 2015</w:t>
      </w:r>
    </w:p>
    <w:tbl>
      <w:tblPr>
        <w:tblW w:w="5000" w:type="pct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1"/>
        <w:gridCol w:w="2503"/>
        <w:gridCol w:w="2886"/>
      </w:tblGrid>
      <w:tr w:rsidR="00577B6F" w:rsidRPr="00577B6F" w:rsidTr="00EC761F">
        <w:trPr>
          <w:trHeight w:val="417"/>
        </w:trPr>
        <w:tc>
          <w:tcPr>
            <w:tcW w:w="207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4686"/>
            <w:vAlign w:val="center"/>
            <w:hideMark/>
          </w:tcPr>
          <w:p w:rsidR="00577B6F" w:rsidRPr="00577B6F" w:rsidRDefault="00577B6F" w:rsidP="00577B6F">
            <w:pPr>
              <w:jc w:val="center"/>
              <w:rPr>
                <w:color w:val="FFFFFF"/>
                <w:sz w:val="20"/>
              </w:rPr>
            </w:pPr>
            <w:r w:rsidRPr="00577B6F">
              <w:rPr>
                <w:color w:val="FFFFFF"/>
                <w:sz w:val="20"/>
              </w:rPr>
              <w:t>výzva v rámci bilaterálnej</w:t>
            </w:r>
            <w:r w:rsidRPr="00577B6F">
              <w:rPr>
                <w:color w:val="FFFFFF"/>
                <w:sz w:val="20"/>
              </w:rPr>
              <w:br/>
              <w:t>vedecko-technickej spolupráce</w:t>
            </w:r>
          </w:p>
        </w:tc>
        <w:tc>
          <w:tcPr>
            <w:tcW w:w="135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4686"/>
            <w:vAlign w:val="center"/>
            <w:hideMark/>
          </w:tcPr>
          <w:p w:rsidR="00577B6F" w:rsidRPr="00577B6F" w:rsidRDefault="00577B6F" w:rsidP="00577B6F">
            <w:pPr>
              <w:jc w:val="center"/>
              <w:rPr>
                <w:color w:val="FFFFFF"/>
                <w:sz w:val="20"/>
              </w:rPr>
            </w:pPr>
            <w:r w:rsidRPr="00577B6F">
              <w:rPr>
                <w:color w:val="FFFFFF"/>
                <w:sz w:val="20"/>
              </w:rPr>
              <w:t>počet podporených projektov</w:t>
            </w:r>
          </w:p>
        </w:tc>
        <w:tc>
          <w:tcPr>
            <w:tcW w:w="156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4686"/>
            <w:vAlign w:val="center"/>
            <w:hideMark/>
          </w:tcPr>
          <w:p w:rsidR="00577B6F" w:rsidRPr="00577B6F" w:rsidRDefault="009D0CFB" w:rsidP="00577B6F">
            <w:pPr>
              <w:jc w:val="center"/>
              <w:rPr>
                <w:color w:val="FFFFFF"/>
                <w:sz w:val="20"/>
              </w:rPr>
            </w:pPr>
            <w:r>
              <w:rPr>
                <w:color w:val="FFFFFF"/>
                <w:sz w:val="20"/>
              </w:rPr>
              <w:t>výška podpory v eur</w:t>
            </w:r>
            <w:r w:rsidR="00577B6F" w:rsidRPr="00577B6F">
              <w:rPr>
                <w:color w:val="FFFFFF"/>
                <w:sz w:val="20"/>
              </w:rPr>
              <w:t xml:space="preserve"> v roku 2015</w:t>
            </w:r>
          </w:p>
        </w:tc>
      </w:tr>
      <w:tr w:rsidR="00577B6F" w:rsidRPr="00577B6F" w:rsidTr="00EC761F">
        <w:trPr>
          <w:trHeight w:val="240"/>
        </w:trPr>
        <w:tc>
          <w:tcPr>
            <w:tcW w:w="207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6E6E6"/>
            <w:noWrap/>
            <w:vAlign w:val="center"/>
            <w:hideMark/>
          </w:tcPr>
          <w:p w:rsidR="00577B6F" w:rsidRPr="00577B6F" w:rsidRDefault="00577B6F" w:rsidP="00577B6F">
            <w:pPr>
              <w:ind w:left="252"/>
              <w:rPr>
                <w:b/>
                <w:color w:val="808080"/>
                <w:sz w:val="20"/>
              </w:rPr>
            </w:pPr>
            <w:r w:rsidRPr="00577B6F">
              <w:rPr>
                <w:b/>
                <w:color w:val="808080"/>
                <w:sz w:val="20"/>
              </w:rPr>
              <w:t>Slovensko -</w:t>
            </w:r>
            <w:r w:rsidRPr="00577B6F">
              <w:rPr>
                <w:color w:val="808080"/>
                <w:sz w:val="20"/>
              </w:rPr>
              <w:t xml:space="preserve"> </w:t>
            </w:r>
            <w:r w:rsidRPr="00577B6F">
              <w:rPr>
                <w:b/>
                <w:color w:val="808080"/>
                <w:sz w:val="20"/>
              </w:rPr>
              <w:t>francúzska 2013</w:t>
            </w:r>
          </w:p>
        </w:tc>
        <w:tc>
          <w:tcPr>
            <w:tcW w:w="135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3F3"/>
            <w:noWrap/>
            <w:vAlign w:val="center"/>
            <w:hideMark/>
          </w:tcPr>
          <w:p w:rsidR="00577B6F" w:rsidRPr="00577B6F" w:rsidRDefault="00577B6F" w:rsidP="00577B6F">
            <w:pPr>
              <w:tabs>
                <w:tab w:val="right" w:pos="1440"/>
              </w:tabs>
              <w:spacing w:line="276" w:lineRule="auto"/>
              <w:ind w:right="939"/>
              <w:jc w:val="center"/>
              <w:rPr>
                <w:bCs/>
                <w:i/>
                <w:sz w:val="20"/>
                <w:lang w:eastAsia="en-US"/>
              </w:rPr>
            </w:pPr>
            <w:r w:rsidRPr="00577B6F">
              <w:rPr>
                <w:bCs/>
                <w:i/>
                <w:sz w:val="20"/>
                <w:lang w:eastAsia="en-US"/>
              </w:rPr>
              <w:t>14</w:t>
            </w:r>
          </w:p>
        </w:tc>
        <w:tc>
          <w:tcPr>
            <w:tcW w:w="156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3F3"/>
            <w:vAlign w:val="center"/>
            <w:hideMark/>
          </w:tcPr>
          <w:p w:rsidR="00577B6F" w:rsidRPr="00577B6F" w:rsidRDefault="00577B6F" w:rsidP="00577B6F">
            <w:pPr>
              <w:tabs>
                <w:tab w:val="right" w:pos="1440"/>
              </w:tabs>
              <w:spacing w:line="276" w:lineRule="auto"/>
              <w:ind w:left="-84" w:right="939"/>
              <w:jc w:val="center"/>
              <w:rPr>
                <w:bCs/>
                <w:i/>
                <w:sz w:val="20"/>
                <w:lang w:eastAsia="en-US"/>
              </w:rPr>
            </w:pPr>
            <w:r w:rsidRPr="00577B6F">
              <w:rPr>
                <w:bCs/>
                <w:i/>
                <w:sz w:val="20"/>
                <w:lang w:eastAsia="en-US"/>
              </w:rPr>
              <w:t>36 837</w:t>
            </w:r>
          </w:p>
        </w:tc>
      </w:tr>
      <w:tr w:rsidR="00577B6F" w:rsidRPr="00577B6F" w:rsidTr="00EC761F">
        <w:trPr>
          <w:trHeight w:val="244"/>
        </w:trPr>
        <w:tc>
          <w:tcPr>
            <w:tcW w:w="207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6E6E6"/>
            <w:noWrap/>
            <w:vAlign w:val="center"/>
            <w:hideMark/>
          </w:tcPr>
          <w:p w:rsidR="00577B6F" w:rsidRPr="00577B6F" w:rsidRDefault="00577B6F" w:rsidP="00577B6F">
            <w:pPr>
              <w:ind w:left="252"/>
              <w:rPr>
                <w:b/>
                <w:color w:val="808080"/>
                <w:sz w:val="20"/>
              </w:rPr>
            </w:pPr>
            <w:r w:rsidRPr="00577B6F">
              <w:rPr>
                <w:b/>
                <w:color w:val="808080"/>
                <w:sz w:val="20"/>
              </w:rPr>
              <w:t>Slovensko - maďarská 2013</w:t>
            </w:r>
          </w:p>
        </w:tc>
        <w:tc>
          <w:tcPr>
            <w:tcW w:w="135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3F3"/>
            <w:noWrap/>
            <w:vAlign w:val="center"/>
            <w:hideMark/>
          </w:tcPr>
          <w:p w:rsidR="00577B6F" w:rsidRPr="00577B6F" w:rsidRDefault="00577B6F" w:rsidP="00577B6F">
            <w:pPr>
              <w:tabs>
                <w:tab w:val="right" w:pos="1440"/>
              </w:tabs>
              <w:spacing w:line="276" w:lineRule="auto"/>
              <w:ind w:right="939"/>
              <w:jc w:val="center"/>
              <w:rPr>
                <w:bCs/>
                <w:i/>
                <w:sz w:val="20"/>
                <w:lang w:eastAsia="en-US"/>
              </w:rPr>
            </w:pPr>
            <w:r w:rsidRPr="00577B6F">
              <w:rPr>
                <w:bCs/>
                <w:i/>
                <w:sz w:val="20"/>
                <w:lang w:eastAsia="en-US"/>
              </w:rPr>
              <w:t>13</w:t>
            </w:r>
          </w:p>
        </w:tc>
        <w:tc>
          <w:tcPr>
            <w:tcW w:w="156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3F3"/>
            <w:vAlign w:val="center"/>
            <w:hideMark/>
          </w:tcPr>
          <w:p w:rsidR="00577B6F" w:rsidRPr="00577B6F" w:rsidRDefault="00577B6F" w:rsidP="00577B6F">
            <w:pPr>
              <w:tabs>
                <w:tab w:val="right" w:pos="1440"/>
              </w:tabs>
              <w:spacing w:line="276" w:lineRule="auto"/>
              <w:ind w:left="-84" w:right="939"/>
              <w:jc w:val="center"/>
              <w:rPr>
                <w:bCs/>
                <w:i/>
                <w:sz w:val="20"/>
                <w:lang w:eastAsia="en-US"/>
              </w:rPr>
            </w:pPr>
            <w:r w:rsidRPr="00577B6F">
              <w:rPr>
                <w:bCs/>
                <w:i/>
                <w:sz w:val="20"/>
                <w:lang w:eastAsia="en-US"/>
              </w:rPr>
              <w:t>18 390</w:t>
            </w:r>
          </w:p>
        </w:tc>
      </w:tr>
      <w:tr w:rsidR="00577B6F" w:rsidRPr="00577B6F" w:rsidTr="00EC761F">
        <w:trPr>
          <w:trHeight w:val="248"/>
        </w:trPr>
        <w:tc>
          <w:tcPr>
            <w:tcW w:w="207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6E6E6"/>
            <w:noWrap/>
            <w:vAlign w:val="center"/>
            <w:hideMark/>
          </w:tcPr>
          <w:p w:rsidR="00577B6F" w:rsidRPr="00577B6F" w:rsidRDefault="00577B6F" w:rsidP="00577B6F">
            <w:pPr>
              <w:ind w:left="252"/>
              <w:rPr>
                <w:b/>
                <w:color w:val="808080"/>
                <w:sz w:val="20"/>
              </w:rPr>
            </w:pPr>
            <w:r w:rsidRPr="00577B6F">
              <w:rPr>
                <w:b/>
                <w:color w:val="808080"/>
                <w:sz w:val="20"/>
              </w:rPr>
              <w:t>Slovensko - ukrajinská 2013</w:t>
            </w:r>
          </w:p>
        </w:tc>
        <w:tc>
          <w:tcPr>
            <w:tcW w:w="135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3F3"/>
            <w:noWrap/>
            <w:vAlign w:val="center"/>
            <w:hideMark/>
          </w:tcPr>
          <w:p w:rsidR="00577B6F" w:rsidRPr="00577B6F" w:rsidRDefault="00577B6F" w:rsidP="00577B6F">
            <w:pPr>
              <w:tabs>
                <w:tab w:val="right" w:pos="1440"/>
              </w:tabs>
              <w:spacing w:line="276" w:lineRule="auto"/>
              <w:ind w:right="939"/>
              <w:jc w:val="center"/>
              <w:rPr>
                <w:bCs/>
                <w:i/>
                <w:sz w:val="20"/>
                <w:lang w:eastAsia="en-US"/>
              </w:rPr>
            </w:pPr>
            <w:r w:rsidRPr="00577B6F">
              <w:rPr>
                <w:bCs/>
                <w:i/>
                <w:sz w:val="20"/>
                <w:lang w:eastAsia="en-US"/>
              </w:rPr>
              <w:t>6</w:t>
            </w:r>
          </w:p>
        </w:tc>
        <w:tc>
          <w:tcPr>
            <w:tcW w:w="156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3F3"/>
            <w:vAlign w:val="center"/>
            <w:hideMark/>
          </w:tcPr>
          <w:p w:rsidR="00577B6F" w:rsidRPr="00577B6F" w:rsidRDefault="00577B6F" w:rsidP="00577B6F">
            <w:pPr>
              <w:tabs>
                <w:tab w:val="right" w:pos="1440"/>
              </w:tabs>
              <w:spacing w:line="276" w:lineRule="auto"/>
              <w:ind w:left="-84" w:right="939"/>
              <w:jc w:val="center"/>
              <w:rPr>
                <w:bCs/>
                <w:i/>
                <w:sz w:val="20"/>
                <w:lang w:eastAsia="en-US"/>
              </w:rPr>
            </w:pPr>
            <w:r w:rsidRPr="00577B6F">
              <w:rPr>
                <w:bCs/>
                <w:i/>
                <w:sz w:val="20"/>
                <w:lang w:eastAsia="en-US"/>
              </w:rPr>
              <w:t>13 730</w:t>
            </w:r>
          </w:p>
        </w:tc>
      </w:tr>
      <w:tr w:rsidR="00577B6F" w:rsidRPr="00577B6F" w:rsidTr="00EC761F">
        <w:trPr>
          <w:trHeight w:val="266"/>
        </w:trPr>
        <w:tc>
          <w:tcPr>
            <w:tcW w:w="207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6E6E6"/>
            <w:noWrap/>
            <w:vAlign w:val="center"/>
            <w:hideMark/>
          </w:tcPr>
          <w:p w:rsidR="00577B6F" w:rsidRPr="00577B6F" w:rsidRDefault="00577B6F" w:rsidP="00577B6F">
            <w:pPr>
              <w:ind w:left="252"/>
              <w:rPr>
                <w:b/>
                <w:color w:val="808080"/>
                <w:sz w:val="20"/>
              </w:rPr>
            </w:pPr>
            <w:r w:rsidRPr="00577B6F">
              <w:rPr>
                <w:b/>
                <w:color w:val="808080"/>
                <w:sz w:val="20"/>
              </w:rPr>
              <w:t>Slovensko - srbská 2013</w:t>
            </w:r>
          </w:p>
        </w:tc>
        <w:tc>
          <w:tcPr>
            <w:tcW w:w="135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3F3"/>
            <w:noWrap/>
            <w:vAlign w:val="center"/>
            <w:hideMark/>
          </w:tcPr>
          <w:p w:rsidR="00577B6F" w:rsidRPr="00577B6F" w:rsidRDefault="00577B6F" w:rsidP="00577B6F">
            <w:pPr>
              <w:tabs>
                <w:tab w:val="right" w:pos="1440"/>
              </w:tabs>
              <w:spacing w:line="276" w:lineRule="auto"/>
              <w:ind w:right="939"/>
              <w:jc w:val="center"/>
              <w:rPr>
                <w:bCs/>
                <w:i/>
                <w:sz w:val="20"/>
                <w:lang w:eastAsia="en-US"/>
              </w:rPr>
            </w:pPr>
            <w:r w:rsidRPr="00577B6F">
              <w:rPr>
                <w:bCs/>
                <w:i/>
                <w:sz w:val="20"/>
                <w:lang w:eastAsia="en-US"/>
              </w:rPr>
              <w:t>15</w:t>
            </w:r>
          </w:p>
        </w:tc>
        <w:tc>
          <w:tcPr>
            <w:tcW w:w="156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3F3"/>
            <w:vAlign w:val="center"/>
            <w:hideMark/>
          </w:tcPr>
          <w:p w:rsidR="00577B6F" w:rsidRPr="00577B6F" w:rsidRDefault="00577B6F" w:rsidP="00577B6F">
            <w:pPr>
              <w:tabs>
                <w:tab w:val="right" w:pos="1440"/>
              </w:tabs>
              <w:spacing w:line="276" w:lineRule="auto"/>
              <w:ind w:left="-84" w:right="939"/>
              <w:jc w:val="center"/>
              <w:rPr>
                <w:bCs/>
                <w:i/>
                <w:sz w:val="20"/>
                <w:lang w:eastAsia="en-US"/>
              </w:rPr>
            </w:pPr>
            <w:r w:rsidRPr="00577B6F">
              <w:rPr>
                <w:bCs/>
                <w:i/>
                <w:sz w:val="20"/>
                <w:lang w:eastAsia="en-US"/>
              </w:rPr>
              <w:t>36 085</w:t>
            </w:r>
          </w:p>
        </w:tc>
      </w:tr>
      <w:tr w:rsidR="00577B6F" w:rsidRPr="00577B6F" w:rsidTr="00EC761F">
        <w:trPr>
          <w:trHeight w:val="128"/>
        </w:trPr>
        <w:tc>
          <w:tcPr>
            <w:tcW w:w="207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6E6E6"/>
            <w:noWrap/>
            <w:vAlign w:val="center"/>
            <w:hideMark/>
          </w:tcPr>
          <w:p w:rsidR="00577B6F" w:rsidRPr="00577B6F" w:rsidRDefault="00577B6F" w:rsidP="00577B6F">
            <w:pPr>
              <w:ind w:left="252"/>
              <w:rPr>
                <w:b/>
                <w:color w:val="808080"/>
                <w:sz w:val="20"/>
              </w:rPr>
            </w:pPr>
            <w:r w:rsidRPr="00577B6F">
              <w:rPr>
                <w:b/>
                <w:color w:val="808080"/>
                <w:sz w:val="20"/>
              </w:rPr>
              <w:t>Slovensko - česká 2013</w:t>
            </w:r>
          </w:p>
        </w:tc>
        <w:tc>
          <w:tcPr>
            <w:tcW w:w="135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3F3"/>
            <w:noWrap/>
            <w:vAlign w:val="center"/>
            <w:hideMark/>
          </w:tcPr>
          <w:p w:rsidR="00577B6F" w:rsidRPr="00577B6F" w:rsidRDefault="00577B6F" w:rsidP="00577B6F">
            <w:pPr>
              <w:tabs>
                <w:tab w:val="right" w:pos="1440"/>
              </w:tabs>
              <w:spacing w:line="276" w:lineRule="auto"/>
              <w:ind w:right="939"/>
              <w:jc w:val="center"/>
              <w:rPr>
                <w:bCs/>
                <w:i/>
                <w:sz w:val="20"/>
                <w:lang w:eastAsia="en-US"/>
              </w:rPr>
            </w:pPr>
            <w:r w:rsidRPr="00577B6F">
              <w:rPr>
                <w:bCs/>
                <w:i/>
                <w:sz w:val="20"/>
                <w:lang w:eastAsia="en-US"/>
              </w:rPr>
              <w:t>50</w:t>
            </w:r>
          </w:p>
        </w:tc>
        <w:tc>
          <w:tcPr>
            <w:tcW w:w="156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3F3"/>
            <w:vAlign w:val="center"/>
            <w:hideMark/>
          </w:tcPr>
          <w:p w:rsidR="00577B6F" w:rsidRPr="00577B6F" w:rsidRDefault="00577B6F" w:rsidP="00577B6F">
            <w:pPr>
              <w:tabs>
                <w:tab w:val="right" w:pos="1440"/>
              </w:tabs>
              <w:spacing w:line="276" w:lineRule="auto"/>
              <w:ind w:left="-84" w:right="939"/>
              <w:jc w:val="center"/>
              <w:rPr>
                <w:bCs/>
                <w:i/>
                <w:sz w:val="20"/>
                <w:lang w:eastAsia="en-US"/>
              </w:rPr>
            </w:pPr>
            <w:r w:rsidRPr="00577B6F">
              <w:rPr>
                <w:bCs/>
                <w:i/>
                <w:sz w:val="20"/>
                <w:lang w:eastAsia="en-US"/>
              </w:rPr>
              <w:t>198 210</w:t>
            </w:r>
          </w:p>
        </w:tc>
      </w:tr>
      <w:tr w:rsidR="00577B6F" w:rsidRPr="00577B6F" w:rsidTr="00EC761F">
        <w:trPr>
          <w:trHeight w:val="132"/>
        </w:trPr>
        <w:tc>
          <w:tcPr>
            <w:tcW w:w="207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4686"/>
            <w:noWrap/>
            <w:vAlign w:val="center"/>
          </w:tcPr>
          <w:p w:rsidR="00577B6F" w:rsidRPr="00577B6F" w:rsidRDefault="00577B6F" w:rsidP="00577B6F">
            <w:pPr>
              <w:ind w:firstLine="262"/>
              <w:rPr>
                <w:b/>
                <w:color w:val="808080"/>
                <w:sz w:val="20"/>
              </w:rPr>
            </w:pPr>
          </w:p>
        </w:tc>
        <w:tc>
          <w:tcPr>
            <w:tcW w:w="135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4686"/>
            <w:noWrap/>
            <w:vAlign w:val="center"/>
            <w:hideMark/>
          </w:tcPr>
          <w:p w:rsidR="00577B6F" w:rsidRPr="00577B6F" w:rsidRDefault="00577B6F" w:rsidP="00577B6F">
            <w:pPr>
              <w:ind w:right="1010"/>
              <w:jc w:val="center"/>
              <w:rPr>
                <w:sz w:val="20"/>
                <w:lang w:val="en-US" w:eastAsia="en-US"/>
              </w:rPr>
            </w:pPr>
            <w:r w:rsidRPr="00577B6F">
              <w:rPr>
                <w:sz w:val="20"/>
                <w:lang w:val="en-US" w:eastAsia="en-US"/>
              </w:rPr>
              <w:t>98</w:t>
            </w:r>
          </w:p>
        </w:tc>
        <w:tc>
          <w:tcPr>
            <w:tcW w:w="156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4686"/>
            <w:vAlign w:val="center"/>
            <w:hideMark/>
          </w:tcPr>
          <w:p w:rsidR="00577B6F" w:rsidRPr="00577B6F" w:rsidRDefault="00577B6F" w:rsidP="00577B6F">
            <w:pPr>
              <w:ind w:right="1010"/>
              <w:jc w:val="center"/>
              <w:rPr>
                <w:sz w:val="20"/>
                <w:lang w:val="en-US" w:eastAsia="en-US"/>
              </w:rPr>
            </w:pPr>
            <w:r w:rsidRPr="00577B6F">
              <w:rPr>
                <w:sz w:val="20"/>
                <w:lang w:val="en-US" w:eastAsia="en-US"/>
              </w:rPr>
              <w:t>303 252</w:t>
            </w:r>
          </w:p>
        </w:tc>
      </w:tr>
    </w:tbl>
    <w:p w:rsidR="00577B6F" w:rsidRPr="00577B6F" w:rsidRDefault="00577B6F" w:rsidP="00577B6F">
      <w:pPr>
        <w:jc w:val="both"/>
        <w:rPr>
          <w:b/>
          <w:sz w:val="16"/>
          <w:lang w:eastAsia="cs-CZ"/>
        </w:rPr>
      </w:pPr>
    </w:p>
    <w:p w:rsidR="00577B6F" w:rsidRPr="00577B6F" w:rsidRDefault="00577B6F" w:rsidP="00577B6F">
      <w:pPr>
        <w:jc w:val="both"/>
        <w:rPr>
          <w:lang w:eastAsia="cs-CZ"/>
        </w:rPr>
      </w:pPr>
      <w:r w:rsidRPr="00577B6F">
        <w:rPr>
          <w:b/>
          <w:lang w:eastAsia="cs-CZ"/>
        </w:rPr>
        <w:t xml:space="preserve">Vyhlásenie nových výziev </w:t>
      </w:r>
    </w:p>
    <w:p w:rsidR="00577B6F" w:rsidRPr="00577B6F" w:rsidRDefault="00577B6F" w:rsidP="00577B6F">
      <w:pPr>
        <w:tabs>
          <w:tab w:val="left" w:pos="540"/>
        </w:tabs>
        <w:ind w:left="420"/>
        <w:rPr>
          <w:color w:val="004686"/>
          <w:sz w:val="16"/>
          <w:lang w:eastAsia="cs-CZ"/>
        </w:rPr>
      </w:pPr>
    </w:p>
    <w:p w:rsidR="00577B6F" w:rsidRPr="00577B6F" w:rsidRDefault="00577B6F" w:rsidP="00577B6F">
      <w:pPr>
        <w:ind w:left="117" w:right="82"/>
        <w:jc w:val="both"/>
        <w:rPr>
          <w:i/>
          <w:color w:val="2A2A28"/>
        </w:rPr>
      </w:pPr>
      <w:r w:rsidRPr="00577B6F">
        <w:rPr>
          <w:color w:val="2A2A28"/>
        </w:rPr>
        <w:t xml:space="preserve">Agentúra v roku 2015 vyhlásila v rámci medzinárodnej vedecko-technickej spolupráce </w:t>
      </w:r>
      <w:r w:rsidRPr="00577B6F">
        <w:rPr>
          <w:color w:val="2A2A28"/>
        </w:rPr>
        <w:br/>
        <w:t>5 výziev: SK-CN 2015, SK-AT 2015, SK-PT 2015, SK-PL 2015 a SK-FR 2015 s celkovou</w:t>
      </w:r>
      <w:r w:rsidR="009D0CFB">
        <w:rPr>
          <w:color w:val="2A2A28"/>
        </w:rPr>
        <w:t xml:space="preserve"> finančnou alokáciou 388 400 eur</w:t>
      </w:r>
      <w:r w:rsidRPr="00577B6F">
        <w:rPr>
          <w:color w:val="2A2A28"/>
        </w:rPr>
        <w:t>, ktorých riešenie a financovanie začne v roku 2016. Podrobnejší rozpis v </w:t>
      </w:r>
      <w:r w:rsidRPr="00577B6F">
        <w:rPr>
          <w:i/>
          <w:color w:val="2A2A28"/>
        </w:rPr>
        <w:t>Tab.2.</w:t>
      </w:r>
    </w:p>
    <w:p w:rsidR="00577B6F" w:rsidRPr="00577B6F" w:rsidRDefault="00577B6F" w:rsidP="00577B6F">
      <w:pPr>
        <w:ind w:left="117" w:right="82"/>
        <w:jc w:val="both"/>
        <w:rPr>
          <w:color w:val="2A2A28"/>
          <w:sz w:val="16"/>
        </w:rPr>
      </w:pPr>
    </w:p>
    <w:p w:rsidR="00577B6F" w:rsidRPr="00577B6F" w:rsidRDefault="00577B6F" w:rsidP="00577B6F">
      <w:pPr>
        <w:keepNext/>
        <w:ind w:left="1077" w:hanging="1077"/>
        <w:rPr>
          <w:rFonts w:eastAsiaTheme="minorHAnsi"/>
          <w:b/>
          <w:bCs/>
          <w:i/>
          <w:sz w:val="22"/>
          <w:lang w:eastAsia="en-US"/>
        </w:rPr>
      </w:pPr>
      <w:r w:rsidRPr="00577B6F">
        <w:rPr>
          <w:rFonts w:eastAsiaTheme="minorHAnsi"/>
          <w:b/>
          <w:bCs/>
          <w:i/>
          <w:sz w:val="22"/>
          <w:lang w:eastAsia="en-US"/>
        </w:rPr>
        <w:t>Tab.2</w:t>
      </w:r>
      <w:r w:rsidRPr="00577B6F">
        <w:rPr>
          <w:rFonts w:eastAsiaTheme="minorHAnsi"/>
          <w:b/>
          <w:bCs/>
          <w:sz w:val="22"/>
          <w:lang w:eastAsia="en-US"/>
        </w:rPr>
        <w:t xml:space="preserve"> </w:t>
      </w:r>
      <w:r w:rsidRPr="00577B6F">
        <w:rPr>
          <w:rFonts w:eastAsiaTheme="minorHAnsi"/>
          <w:b/>
          <w:i/>
          <w:sz w:val="22"/>
        </w:rPr>
        <w:t xml:space="preserve"> Nové výzvy vyhlásené</w:t>
      </w:r>
      <w:r w:rsidRPr="00577B6F">
        <w:rPr>
          <w:rFonts w:eastAsiaTheme="minorHAnsi"/>
          <w:b/>
          <w:bCs/>
          <w:sz w:val="22"/>
          <w:lang w:eastAsia="en-US"/>
        </w:rPr>
        <w:t xml:space="preserve"> </w:t>
      </w:r>
      <w:r w:rsidRPr="00577B6F">
        <w:rPr>
          <w:rFonts w:eastAsiaTheme="minorHAnsi"/>
          <w:b/>
          <w:bCs/>
          <w:i/>
          <w:sz w:val="22"/>
          <w:lang w:eastAsia="en-US"/>
        </w:rPr>
        <w:t>APVV v roku 2015</w:t>
      </w:r>
    </w:p>
    <w:tbl>
      <w:tblPr>
        <w:tblW w:w="5000" w:type="pct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3797"/>
        <w:gridCol w:w="1519"/>
        <w:gridCol w:w="1970"/>
        <w:gridCol w:w="2000"/>
      </w:tblGrid>
      <w:tr w:rsidR="00577B6F" w:rsidRPr="00577B6F" w:rsidTr="00EC761F">
        <w:trPr>
          <w:trHeight w:val="508"/>
        </w:trPr>
        <w:tc>
          <w:tcPr>
            <w:tcW w:w="20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4686"/>
            <w:vAlign w:val="center"/>
            <w:hideMark/>
          </w:tcPr>
          <w:p w:rsidR="00577B6F" w:rsidRPr="00577B6F" w:rsidRDefault="00577B6F" w:rsidP="00577B6F">
            <w:pPr>
              <w:ind w:left="72"/>
              <w:jc w:val="center"/>
              <w:rPr>
                <w:color w:val="FFFFFF"/>
                <w:sz w:val="20"/>
              </w:rPr>
            </w:pPr>
            <w:r w:rsidRPr="00577B6F">
              <w:rPr>
                <w:color w:val="FFFFFF"/>
                <w:sz w:val="20"/>
              </w:rPr>
              <w:t>výzva v rámci bilaterálnej</w:t>
            </w:r>
          </w:p>
          <w:p w:rsidR="00577B6F" w:rsidRPr="00577B6F" w:rsidRDefault="00577B6F" w:rsidP="00577B6F">
            <w:pPr>
              <w:ind w:left="72"/>
              <w:jc w:val="center"/>
              <w:rPr>
                <w:color w:val="FFFFFF"/>
                <w:sz w:val="20"/>
              </w:rPr>
            </w:pPr>
            <w:r w:rsidRPr="00577B6F">
              <w:rPr>
                <w:color w:val="FFFFFF"/>
                <w:sz w:val="20"/>
              </w:rPr>
              <w:t>vedecko-technickej spolupráce</w:t>
            </w:r>
          </w:p>
        </w:tc>
        <w:tc>
          <w:tcPr>
            <w:tcW w:w="8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4686"/>
            <w:hideMark/>
          </w:tcPr>
          <w:p w:rsidR="00577B6F" w:rsidRPr="00577B6F" w:rsidRDefault="00577B6F" w:rsidP="00577B6F">
            <w:pPr>
              <w:jc w:val="center"/>
              <w:rPr>
                <w:color w:val="FFFFFF"/>
                <w:sz w:val="20"/>
              </w:rPr>
            </w:pPr>
            <w:r w:rsidRPr="00577B6F">
              <w:rPr>
                <w:color w:val="FFFFFF"/>
                <w:sz w:val="20"/>
              </w:rPr>
              <w:t>počet podaných projektov</w:t>
            </w:r>
          </w:p>
        </w:tc>
        <w:tc>
          <w:tcPr>
            <w:tcW w:w="10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4686"/>
            <w:vAlign w:val="center"/>
            <w:hideMark/>
          </w:tcPr>
          <w:p w:rsidR="00577B6F" w:rsidRPr="00577B6F" w:rsidRDefault="00577B6F" w:rsidP="00577B6F">
            <w:pPr>
              <w:jc w:val="center"/>
              <w:rPr>
                <w:color w:val="FFFFFF"/>
                <w:sz w:val="20"/>
              </w:rPr>
            </w:pPr>
            <w:r w:rsidRPr="00577B6F">
              <w:rPr>
                <w:color w:val="FFFFFF"/>
                <w:sz w:val="20"/>
              </w:rPr>
              <w:t>počet projektov vybraných na podporu</w:t>
            </w:r>
          </w:p>
        </w:tc>
        <w:tc>
          <w:tcPr>
            <w:tcW w:w="107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4686"/>
            <w:vAlign w:val="center"/>
            <w:hideMark/>
          </w:tcPr>
          <w:p w:rsidR="00577B6F" w:rsidRPr="00577B6F" w:rsidRDefault="009D0CFB" w:rsidP="00577B6F">
            <w:pPr>
              <w:jc w:val="center"/>
              <w:rPr>
                <w:color w:val="FFFFFF"/>
                <w:sz w:val="20"/>
              </w:rPr>
            </w:pPr>
            <w:r>
              <w:rPr>
                <w:color w:val="FFFFFF"/>
                <w:sz w:val="20"/>
              </w:rPr>
              <w:t>Suma alokovaná na výzvu v eur</w:t>
            </w:r>
          </w:p>
          <w:p w:rsidR="00577B6F" w:rsidRPr="00577B6F" w:rsidRDefault="00577B6F" w:rsidP="00577B6F">
            <w:pPr>
              <w:jc w:val="center"/>
              <w:rPr>
                <w:color w:val="FFFFFF"/>
                <w:sz w:val="20"/>
              </w:rPr>
            </w:pPr>
            <w:r w:rsidRPr="00577B6F">
              <w:rPr>
                <w:color w:val="FFFFFF"/>
                <w:sz w:val="20"/>
              </w:rPr>
              <w:t>(bežné výdavky)</w:t>
            </w:r>
          </w:p>
        </w:tc>
      </w:tr>
      <w:tr w:rsidR="00577B6F" w:rsidRPr="00577B6F" w:rsidTr="00EC761F">
        <w:trPr>
          <w:trHeight w:val="106"/>
        </w:trPr>
        <w:tc>
          <w:tcPr>
            <w:tcW w:w="20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6E6E6"/>
            <w:noWrap/>
            <w:vAlign w:val="center"/>
            <w:hideMark/>
          </w:tcPr>
          <w:p w:rsidR="00577B6F" w:rsidRPr="00577B6F" w:rsidRDefault="00577B6F" w:rsidP="00577B6F">
            <w:pPr>
              <w:ind w:left="252"/>
              <w:rPr>
                <w:b/>
                <w:color w:val="808080"/>
                <w:sz w:val="20"/>
              </w:rPr>
            </w:pPr>
            <w:r w:rsidRPr="00577B6F">
              <w:rPr>
                <w:b/>
                <w:color w:val="808080"/>
                <w:sz w:val="20"/>
              </w:rPr>
              <w:t>Slovensko - čínska 2015</w:t>
            </w:r>
          </w:p>
        </w:tc>
        <w:tc>
          <w:tcPr>
            <w:tcW w:w="8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3F3"/>
            <w:hideMark/>
          </w:tcPr>
          <w:p w:rsidR="00577B6F" w:rsidRPr="00577B6F" w:rsidRDefault="00577B6F" w:rsidP="00577B6F">
            <w:pPr>
              <w:tabs>
                <w:tab w:val="right" w:pos="1440"/>
              </w:tabs>
              <w:spacing w:line="276" w:lineRule="auto"/>
              <w:ind w:right="939"/>
              <w:jc w:val="right"/>
              <w:rPr>
                <w:bCs/>
                <w:i/>
                <w:sz w:val="20"/>
                <w:lang w:eastAsia="en-US"/>
              </w:rPr>
            </w:pPr>
            <w:r w:rsidRPr="00577B6F">
              <w:rPr>
                <w:bCs/>
                <w:i/>
                <w:sz w:val="20"/>
                <w:lang w:eastAsia="en-US"/>
              </w:rPr>
              <w:t>36</w:t>
            </w:r>
          </w:p>
        </w:tc>
        <w:tc>
          <w:tcPr>
            <w:tcW w:w="10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3F3"/>
            <w:vAlign w:val="center"/>
            <w:hideMark/>
          </w:tcPr>
          <w:p w:rsidR="00577B6F" w:rsidRPr="00577B6F" w:rsidRDefault="00577B6F" w:rsidP="00577B6F">
            <w:pPr>
              <w:tabs>
                <w:tab w:val="right" w:pos="1440"/>
              </w:tabs>
              <w:spacing w:line="276" w:lineRule="auto"/>
              <w:ind w:right="939"/>
              <w:jc w:val="right"/>
              <w:rPr>
                <w:bCs/>
                <w:i/>
                <w:sz w:val="20"/>
                <w:lang w:eastAsia="en-US"/>
              </w:rPr>
            </w:pPr>
            <w:r w:rsidRPr="00577B6F">
              <w:rPr>
                <w:bCs/>
                <w:i/>
                <w:sz w:val="20"/>
                <w:lang w:eastAsia="en-US"/>
              </w:rPr>
              <w:t>13</w:t>
            </w:r>
          </w:p>
        </w:tc>
        <w:tc>
          <w:tcPr>
            <w:tcW w:w="107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3F3"/>
            <w:vAlign w:val="center"/>
            <w:hideMark/>
          </w:tcPr>
          <w:p w:rsidR="00577B6F" w:rsidRPr="00577B6F" w:rsidRDefault="00577B6F" w:rsidP="00577B6F">
            <w:pPr>
              <w:tabs>
                <w:tab w:val="right" w:pos="1440"/>
              </w:tabs>
              <w:spacing w:line="276" w:lineRule="auto"/>
              <w:ind w:left="-84" w:right="939"/>
              <w:jc w:val="right"/>
              <w:rPr>
                <w:bCs/>
                <w:i/>
                <w:sz w:val="20"/>
                <w:lang w:eastAsia="en-US"/>
              </w:rPr>
            </w:pPr>
            <w:r w:rsidRPr="00577B6F">
              <w:rPr>
                <w:bCs/>
                <w:i/>
                <w:sz w:val="20"/>
                <w:lang w:eastAsia="en-US"/>
              </w:rPr>
              <w:t>104 000</w:t>
            </w:r>
          </w:p>
        </w:tc>
      </w:tr>
      <w:tr w:rsidR="00577B6F" w:rsidRPr="00577B6F" w:rsidTr="00EC761F">
        <w:trPr>
          <w:trHeight w:val="110"/>
        </w:trPr>
        <w:tc>
          <w:tcPr>
            <w:tcW w:w="20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6E6E6"/>
            <w:vAlign w:val="center"/>
            <w:hideMark/>
          </w:tcPr>
          <w:p w:rsidR="00577B6F" w:rsidRPr="00577B6F" w:rsidRDefault="00577B6F" w:rsidP="00577B6F">
            <w:pPr>
              <w:ind w:left="252"/>
              <w:rPr>
                <w:b/>
                <w:color w:val="808080"/>
                <w:sz w:val="20"/>
              </w:rPr>
            </w:pPr>
            <w:r w:rsidRPr="00577B6F">
              <w:rPr>
                <w:b/>
                <w:color w:val="808080"/>
                <w:sz w:val="20"/>
              </w:rPr>
              <w:t>Slovensko – rakúska 2015</w:t>
            </w:r>
          </w:p>
        </w:tc>
        <w:tc>
          <w:tcPr>
            <w:tcW w:w="8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3F3"/>
            <w:hideMark/>
          </w:tcPr>
          <w:p w:rsidR="00577B6F" w:rsidRPr="00577B6F" w:rsidRDefault="00577B6F" w:rsidP="00577B6F">
            <w:pPr>
              <w:tabs>
                <w:tab w:val="right" w:pos="1440"/>
              </w:tabs>
              <w:spacing w:line="276" w:lineRule="auto"/>
              <w:ind w:right="939"/>
              <w:jc w:val="right"/>
              <w:rPr>
                <w:bCs/>
                <w:i/>
                <w:sz w:val="20"/>
                <w:lang w:eastAsia="en-US"/>
              </w:rPr>
            </w:pPr>
            <w:r w:rsidRPr="00577B6F">
              <w:rPr>
                <w:bCs/>
                <w:i/>
                <w:sz w:val="20"/>
                <w:lang w:eastAsia="en-US"/>
              </w:rPr>
              <w:t>31</w:t>
            </w:r>
          </w:p>
        </w:tc>
        <w:tc>
          <w:tcPr>
            <w:tcW w:w="10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3F3"/>
            <w:vAlign w:val="center"/>
            <w:hideMark/>
          </w:tcPr>
          <w:p w:rsidR="00577B6F" w:rsidRPr="00577B6F" w:rsidRDefault="00577B6F" w:rsidP="00577B6F">
            <w:pPr>
              <w:tabs>
                <w:tab w:val="right" w:pos="1440"/>
              </w:tabs>
              <w:spacing w:line="276" w:lineRule="auto"/>
              <w:ind w:right="939"/>
              <w:jc w:val="right"/>
              <w:rPr>
                <w:bCs/>
                <w:i/>
                <w:sz w:val="20"/>
                <w:lang w:eastAsia="en-US"/>
              </w:rPr>
            </w:pPr>
            <w:r w:rsidRPr="00577B6F">
              <w:rPr>
                <w:bCs/>
                <w:i/>
                <w:sz w:val="20"/>
                <w:lang w:eastAsia="en-US"/>
              </w:rPr>
              <w:t>16</w:t>
            </w:r>
          </w:p>
        </w:tc>
        <w:tc>
          <w:tcPr>
            <w:tcW w:w="107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3F3"/>
            <w:vAlign w:val="center"/>
            <w:hideMark/>
          </w:tcPr>
          <w:p w:rsidR="00577B6F" w:rsidRPr="00577B6F" w:rsidRDefault="00577B6F" w:rsidP="00577B6F">
            <w:pPr>
              <w:tabs>
                <w:tab w:val="right" w:pos="1440"/>
              </w:tabs>
              <w:spacing w:line="276" w:lineRule="auto"/>
              <w:ind w:left="-84" w:right="939"/>
              <w:jc w:val="right"/>
              <w:rPr>
                <w:bCs/>
                <w:sz w:val="20"/>
                <w:lang w:eastAsia="en-US"/>
              </w:rPr>
            </w:pPr>
            <w:r w:rsidRPr="00577B6F">
              <w:rPr>
                <w:bCs/>
                <w:i/>
                <w:sz w:val="20"/>
                <w:lang w:eastAsia="en-US"/>
              </w:rPr>
              <w:t xml:space="preserve">66 000 </w:t>
            </w:r>
          </w:p>
        </w:tc>
      </w:tr>
      <w:tr w:rsidR="00577B6F" w:rsidRPr="00577B6F" w:rsidTr="00EC761F">
        <w:trPr>
          <w:trHeight w:val="70"/>
        </w:trPr>
        <w:tc>
          <w:tcPr>
            <w:tcW w:w="20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6E6E6"/>
            <w:vAlign w:val="center"/>
            <w:hideMark/>
          </w:tcPr>
          <w:p w:rsidR="00577B6F" w:rsidRPr="00577B6F" w:rsidRDefault="00577B6F" w:rsidP="00577B6F">
            <w:pPr>
              <w:ind w:left="252"/>
              <w:rPr>
                <w:b/>
                <w:color w:val="808080"/>
                <w:sz w:val="20"/>
              </w:rPr>
            </w:pPr>
            <w:r w:rsidRPr="00577B6F">
              <w:rPr>
                <w:b/>
                <w:color w:val="808080"/>
                <w:sz w:val="20"/>
              </w:rPr>
              <w:t>Slovensko – francúzska 2015</w:t>
            </w:r>
          </w:p>
        </w:tc>
        <w:tc>
          <w:tcPr>
            <w:tcW w:w="8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3F3"/>
            <w:hideMark/>
          </w:tcPr>
          <w:p w:rsidR="00577B6F" w:rsidRPr="00577B6F" w:rsidRDefault="00577B6F" w:rsidP="00577B6F">
            <w:pPr>
              <w:tabs>
                <w:tab w:val="right" w:pos="1440"/>
              </w:tabs>
              <w:spacing w:line="276" w:lineRule="auto"/>
              <w:ind w:right="939"/>
              <w:jc w:val="right"/>
              <w:rPr>
                <w:bCs/>
                <w:i/>
                <w:sz w:val="20"/>
                <w:lang w:eastAsia="en-US"/>
              </w:rPr>
            </w:pPr>
            <w:r w:rsidRPr="00577B6F">
              <w:rPr>
                <w:bCs/>
                <w:i/>
                <w:sz w:val="20"/>
                <w:lang w:eastAsia="en-US"/>
              </w:rPr>
              <w:t>28</w:t>
            </w:r>
          </w:p>
        </w:tc>
        <w:tc>
          <w:tcPr>
            <w:tcW w:w="10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3F3"/>
            <w:vAlign w:val="center"/>
            <w:hideMark/>
          </w:tcPr>
          <w:p w:rsidR="00577B6F" w:rsidRPr="00577B6F" w:rsidRDefault="00577B6F" w:rsidP="00577B6F">
            <w:pPr>
              <w:tabs>
                <w:tab w:val="right" w:pos="1440"/>
              </w:tabs>
              <w:spacing w:line="276" w:lineRule="auto"/>
              <w:ind w:right="939"/>
              <w:jc w:val="right"/>
              <w:rPr>
                <w:bCs/>
                <w:i/>
                <w:sz w:val="20"/>
                <w:lang w:eastAsia="en-US"/>
              </w:rPr>
            </w:pPr>
            <w:r w:rsidRPr="00577B6F">
              <w:rPr>
                <w:bCs/>
                <w:i/>
                <w:sz w:val="20"/>
                <w:lang w:eastAsia="en-US"/>
              </w:rPr>
              <w:t>15</w:t>
            </w:r>
          </w:p>
        </w:tc>
        <w:tc>
          <w:tcPr>
            <w:tcW w:w="107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3F3"/>
            <w:vAlign w:val="center"/>
            <w:hideMark/>
          </w:tcPr>
          <w:p w:rsidR="00577B6F" w:rsidRPr="00577B6F" w:rsidRDefault="00577B6F" w:rsidP="00577B6F">
            <w:pPr>
              <w:tabs>
                <w:tab w:val="right" w:pos="1440"/>
              </w:tabs>
              <w:spacing w:line="276" w:lineRule="auto"/>
              <w:ind w:left="-84" w:right="939"/>
              <w:jc w:val="right"/>
              <w:rPr>
                <w:bCs/>
                <w:sz w:val="20"/>
                <w:lang w:eastAsia="en-US"/>
              </w:rPr>
            </w:pPr>
            <w:r w:rsidRPr="00577B6F">
              <w:rPr>
                <w:bCs/>
                <w:i/>
                <w:sz w:val="20"/>
                <w:lang w:eastAsia="en-US"/>
              </w:rPr>
              <w:t>86 000</w:t>
            </w:r>
          </w:p>
        </w:tc>
      </w:tr>
      <w:tr w:rsidR="00577B6F" w:rsidRPr="00577B6F" w:rsidTr="00EC761F">
        <w:trPr>
          <w:trHeight w:val="70"/>
        </w:trPr>
        <w:tc>
          <w:tcPr>
            <w:tcW w:w="20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6E6E6"/>
            <w:vAlign w:val="center"/>
            <w:hideMark/>
          </w:tcPr>
          <w:p w:rsidR="00577B6F" w:rsidRPr="00577B6F" w:rsidRDefault="00577B6F" w:rsidP="00577B6F">
            <w:pPr>
              <w:ind w:left="252"/>
              <w:rPr>
                <w:b/>
                <w:color w:val="808080"/>
                <w:sz w:val="20"/>
              </w:rPr>
            </w:pPr>
            <w:r w:rsidRPr="00577B6F">
              <w:rPr>
                <w:b/>
                <w:color w:val="808080"/>
                <w:sz w:val="20"/>
              </w:rPr>
              <w:t>Slovensko - portugalská 2015</w:t>
            </w:r>
          </w:p>
        </w:tc>
        <w:tc>
          <w:tcPr>
            <w:tcW w:w="8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3F3"/>
            <w:hideMark/>
          </w:tcPr>
          <w:p w:rsidR="00577B6F" w:rsidRPr="00577B6F" w:rsidRDefault="00577B6F" w:rsidP="00577B6F">
            <w:pPr>
              <w:tabs>
                <w:tab w:val="right" w:pos="1440"/>
              </w:tabs>
              <w:spacing w:line="276" w:lineRule="auto"/>
              <w:ind w:right="939"/>
              <w:jc w:val="right"/>
              <w:rPr>
                <w:bCs/>
                <w:i/>
                <w:sz w:val="20"/>
                <w:lang w:eastAsia="en-US"/>
              </w:rPr>
            </w:pPr>
            <w:r w:rsidRPr="00577B6F">
              <w:rPr>
                <w:bCs/>
                <w:i/>
                <w:sz w:val="20"/>
                <w:lang w:eastAsia="en-US"/>
              </w:rPr>
              <w:t>37</w:t>
            </w:r>
          </w:p>
        </w:tc>
        <w:tc>
          <w:tcPr>
            <w:tcW w:w="10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3F3"/>
            <w:vAlign w:val="center"/>
            <w:hideMark/>
          </w:tcPr>
          <w:p w:rsidR="00577B6F" w:rsidRPr="00577B6F" w:rsidRDefault="00577B6F" w:rsidP="00577B6F">
            <w:pPr>
              <w:tabs>
                <w:tab w:val="right" w:pos="1440"/>
              </w:tabs>
              <w:spacing w:line="276" w:lineRule="auto"/>
              <w:ind w:right="939"/>
              <w:jc w:val="right"/>
              <w:rPr>
                <w:bCs/>
                <w:i/>
                <w:sz w:val="20"/>
                <w:lang w:eastAsia="en-US"/>
              </w:rPr>
            </w:pPr>
            <w:r w:rsidRPr="00577B6F">
              <w:rPr>
                <w:bCs/>
                <w:i/>
                <w:sz w:val="20"/>
                <w:lang w:eastAsia="en-US"/>
              </w:rPr>
              <w:t>12</w:t>
            </w:r>
          </w:p>
        </w:tc>
        <w:tc>
          <w:tcPr>
            <w:tcW w:w="107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3F3"/>
            <w:vAlign w:val="center"/>
            <w:hideMark/>
          </w:tcPr>
          <w:p w:rsidR="00577B6F" w:rsidRPr="00577B6F" w:rsidRDefault="00577B6F" w:rsidP="00577B6F">
            <w:pPr>
              <w:tabs>
                <w:tab w:val="right" w:pos="1440"/>
              </w:tabs>
              <w:spacing w:line="276" w:lineRule="auto"/>
              <w:ind w:left="-84" w:right="939"/>
              <w:jc w:val="right"/>
              <w:rPr>
                <w:bCs/>
                <w:sz w:val="20"/>
                <w:lang w:eastAsia="en-US"/>
              </w:rPr>
            </w:pPr>
            <w:r w:rsidRPr="00577B6F">
              <w:rPr>
                <w:bCs/>
                <w:sz w:val="20"/>
                <w:lang w:eastAsia="en-US"/>
              </w:rPr>
              <w:t>66 000</w:t>
            </w:r>
          </w:p>
        </w:tc>
      </w:tr>
      <w:tr w:rsidR="00577B6F" w:rsidRPr="00577B6F" w:rsidTr="00EC761F">
        <w:trPr>
          <w:trHeight w:val="70"/>
        </w:trPr>
        <w:tc>
          <w:tcPr>
            <w:tcW w:w="20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6E6E6"/>
            <w:vAlign w:val="center"/>
            <w:hideMark/>
          </w:tcPr>
          <w:p w:rsidR="00577B6F" w:rsidRPr="00577B6F" w:rsidRDefault="00577B6F" w:rsidP="00577B6F">
            <w:pPr>
              <w:ind w:left="252"/>
              <w:rPr>
                <w:b/>
                <w:color w:val="808080"/>
                <w:sz w:val="20"/>
              </w:rPr>
            </w:pPr>
            <w:r w:rsidRPr="00577B6F">
              <w:rPr>
                <w:b/>
                <w:color w:val="808080"/>
                <w:sz w:val="20"/>
              </w:rPr>
              <w:t>Slovensko - poľská 2015</w:t>
            </w:r>
          </w:p>
        </w:tc>
        <w:tc>
          <w:tcPr>
            <w:tcW w:w="8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3F3"/>
            <w:hideMark/>
          </w:tcPr>
          <w:p w:rsidR="00577B6F" w:rsidRPr="00577B6F" w:rsidRDefault="00577B6F" w:rsidP="00577B6F">
            <w:pPr>
              <w:tabs>
                <w:tab w:val="right" w:pos="1440"/>
              </w:tabs>
              <w:spacing w:line="276" w:lineRule="auto"/>
              <w:ind w:right="939"/>
              <w:jc w:val="right"/>
              <w:rPr>
                <w:bCs/>
                <w:i/>
                <w:sz w:val="20"/>
                <w:lang w:eastAsia="en-US"/>
              </w:rPr>
            </w:pPr>
            <w:r w:rsidRPr="00577B6F">
              <w:rPr>
                <w:bCs/>
                <w:i/>
                <w:sz w:val="20"/>
                <w:lang w:eastAsia="en-US"/>
              </w:rPr>
              <w:t>59</w:t>
            </w:r>
          </w:p>
        </w:tc>
        <w:tc>
          <w:tcPr>
            <w:tcW w:w="10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3F3"/>
            <w:vAlign w:val="center"/>
            <w:hideMark/>
          </w:tcPr>
          <w:p w:rsidR="00577B6F" w:rsidRPr="00577B6F" w:rsidRDefault="00577B6F" w:rsidP="00577B6F">
            <w:pPr>
              <w:tabs>
                <w:tab w:val="right" w:pos="1440"/>
              </w:tabs>
              <w:spacing w:line="276" w:lineRule="auto"/>
              <w:ind w:right="939"/>
              <w:jc w:val="right"/>
              <w:rPr>
                <w:bCs/>
                <w:i/>
                <w:sz w:val="20"/>
                <w:lang w:eastAsia="en-US"/>
              </w:rPr>
            </w:pPr>
            <w:r w:rsidRPr="00577B6F">
              <w:rPr>
                <w:bCs/>
                <w:i/>
                <w:sz w:val="20"/>
                <w:lang w:eastAsia="en-US"/>
              </w:rPr>
              <w:t>16</w:t>
            </w:r>
          </w:p>
        </w:tc>
        <w:tc>
          <w:tcPr>
            <w:tcW w:w="107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3F3"/>
            <w:vAlign w:val="center"/>
            <w:hideMark/>
          </w:tcPr>
          <w:p w:rsidR="00577B6F" w:rsidRPr="00577B6F" w:rsidRDefault="00577B6F" w:rsidP="00577B6F">
            <w:pPr>
              <w:tabs>
                <w:tab w:val="right" w:pos="1440"/>
              </w:tabs>
              <w:spacing w:line="276" w:lineRule="auto"/>
              <w:ind w:left="-84" w:right="939"/>
              <w:jc w:val="right"/>
              <w:rPr>
                <w:bCs/>
                <w:i/>
                <w:sz w:val="20"/>
                <w:lang w:eastAsia="en-US"/>
              </w:rPr>
            </w:pPr>
            <w:r w:rsidRPr="00577B6F">
              <w:rPr>
                <w:bCs/>
                <w:i/>
                <w:sz w:val="20"/>
                <w:lang w:eastAsia="en-US"/>
              </w:rPr>
              <w:t>66 400</w:t>
            </w:r>
          </w:p>
        </w:tc>
      </w:tr>
      <w:tr w:rsidR="00577B6F" w:rsidRPr="00577B6F" w:rsidTr="00EC761F">
        <w:trPr>
          <w:trHeight w:val="141"/>
        </w:trPr>
        <w:tc>
          <w:tcPr>
            <w:tcW w:w="20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4686"/>
            <w:vAlign w:val="center"/>
            <w:hideMark/>
          </w:tcPr>
          <w:p w:rsidR="00577B6F" w:rsidRPr="00577B6F" w:rsidRDefault="00577B6F" w:rsidP="00577B6F">
            <w:pPr>
              <w:ind w:left="72"/>
              <w:rPr>
                <w:sz w:val="20"/>
              </w:rPr>
            </w:pPr>
            <w:r w:rsidRPr="00577B6F">
              <w:rPr>
                <w:sz w:val="20"/>
              </w:rPr>
              <w:t xml:space="preserve">                      Spolu</w:t>
            </w:r>
          </w:p>
        </w:tc>
        <w:tc>
          <w:tcPr>
            <w:tcW w:w="8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4686"/>
            <w:hideMark/>
          </w:tcPr>
          <w:p w:rsidR="00577B6F" w:rsidRPr="00577B6F" w:rsidRDefault="00577B6F" w:rsidP="00577B6F">
            <w:pPr>
              <w:tabs>
                <w:tab w:val="right" w:pos="1440"/>
              </w:tabs>
              <w:spacing w:line="276" w:lineRule="auto"/>
              <w:ind w:right="939"/>
              <w:jc w:val="right"/>
              <w:rPr>
                <w:bCs/>
                <w:sz w:val="20"/>
                <w:lang w:eastAsia="en-US"/>
              </w:rPr>
            </w:pPr>
            <w:r w:rsidRPr="00577B6F">
              <w:rPr>
                <w:bCs/>
                <w:sz w:val="20"/>
                <w:lang w:eastAsia="en-US"/>
              </w:rPr>
              <w:t>191</w:t>
            </w:r>
          </w:p>
        </w:tc>
        <w:tc>
          <w:tcPr>
            <w:tcW w:w="10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4686"/>
            <w:vAlign w:val="center"/>
            <w:hideMark/>
          </w:tcPr>
          <w:p w:rsidR="00577B6F" w:rsidRPr="00577B6F" w:rsidRDefault="00577B6F" w:rsidP="00577B6F">
            <w:pPr>
              <w:tabs>
                <w:tab w:val="right" w:pos="1440"/>
              </w:tabs>
              <w:spacing w:line="276" w:lineRule="auto"/>
              <w:ind w:right="939"/>
              <w:jc w:val="right"/>
              <w:rPr>
                <w:bCs/>
                <w:sz w:val="20"/>
                <w:lang w:eastAsia="en-US"/>
              </w:rPr>
            </w:pPr>
            <w:r w:rsidRPr="00577B6F">
              <w:rPr>
                <w:bCs/>
                <w:sz w:val="20"/>
                <w:lang w:eastAsia="en-US"/>
              </w:rPr>
              <w:t>72</w:t>
            </w:r>
          </w:p>
        </w:tc>
        <w:tc>
          <w:tcPr>
            <w:tcW w:w="107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4686"/>
            <w:vAlign w:val="center"/>
            <w:hideMark/>
          </w:tcPr>
          <w:p w:rsidR="00577B6F" w:rsidRPr="00577B6F" w:rsidRDefault="00577B6F" w:rsidP="00577B6F">
            <w:pPr>
              <w:tabs>
                <w:tab w:val="right" w:pos="1440"/>
              </w:tabs>
              <w:spacing w:line="276" w:lineRule="auto"/>
              <w:ind w:left="-84" w:right="939"/>
              <w:jc w:val="right"/>
              <w:rPr>
                <w:bCs/>
                <w:sz w:val="20"/>
                <w:lang w:eastAsia="en-US"/>
              </w:rPr>
            </w:pPr>
            <w:r w:rsidRPr="00577B6F">
              <w:rPr>
                <w:bCs/>
                <w:sz w:val="20"/>
                <w:lang w:eastAsia="en-US"/>
              </w:rPr>
              <w:t>388 400</w:t>
            </w:r>
          </w:p>
        </w:tc>
      </w:tr>
    </w:tbl>
    <w:p w:rsidR="00577B6F" w:rsidRPr="00577B6F" w:rsidRDefault="00577B6F" w:rsidP="00577B6F">
      <w:pPr>
        <w:rPr>
          <w:sz w:val="16"/>
          <w:lang w:eastAsia="cs-CZ"/>
        </w:rPr>
      </w:pPr>
    </w:p>
    <w:p w:rsidR="00577B6F" w:rsidRPr="00577B6F" w:rsidRDefault="00577B6F" w:rsidP="00577B6F">
      <w:pPr>
        <w:jc w:val="both"/>
        <w:rPr>
          <w:lang w:eastAsia="cs-CZ"/>
        </w:rPr>
      </w:pPr>
      <w:r w:rsidRPr="00577B6F">
        <w:rPr>
          <w:b/>
          <w:lang w:eastAsia="cs-CZ"/>
        </w:rPr>
        <w:t xml:space="preserve">Financovanie nových projektov </w:t>
      </w:r>
    </w:p>
    <w:p w:rsidR="00577B6F" w:rsidRPr="00577B6F" w:rsidRDefault="00577B6F" w:rsidP="00577B6F">
      <w:pPr>
        <w:ind w:left="360"/>
        <w:rPr>
          <w:color w:val="004686"/>
          <w:sz w:val="16"/>
          <w:lang w:eastAsia="cs-CZ"/>
        </w:rPr>
      </w:pPr>
    </w:p>
    <w:p w:rsidR="00577B6F" w:rsidRPr="00577B6F" w:rsidRDefault="00577B6F" w:rsidP="00577B6F">
      <w:pPr>
        <w:ind w:right="82"/>
        <w:jc w:val="both"/>
      </w:pPr>
      <w:r w:rsidRPr="00577B6F">
        <w:rPr>
          <w:color w:val="2A2A28"/>
        </w:rPr>
        <w:t xml:space="preserve">Agentúra začala v roku 2015 v oblasti medzinárodnej spolupráce financovať bilaterálne projekty podané v rámci výzvy medzinárodnej vedecko-technickej spolupráce vypísanej </w:t>
      </w:r>
      <w:r w:rsidRPr="00577B6F">
        <w:rPr>
          <w:color w:val="2A2A28"/>
        </w:rPr>
        <w:br/>
        <w:t>v roku 2013 s Českou republikou v počte 50 projektov, Srbskom v počte 15 projektov, Ukrajinou v počte 6 projektov a  Maďarskom v počte  13 projektov s celkovou výškou podpory 266 415 EUR. Podrobnejší prehľad v </w:t>
      </w:r>
      <w:r w:rsidRPr="00577B6F">
        <w:rPr>
          <w:i/>
          <w:color w:val="2A2A28"/>
        </w:rPr>
        <w:t>Tab.3</w:t>
      </w:r>
      <w:r w:rsidRPr="00577B6F">
        <w:rPr>
          <w:color w:val="2A2A28"/>
        </w:rPr>
        <w:t>.</w:t>
      </w:r>
    </w:p>
    <w:p w:rsidR="00577B6F" w:rsidRPr="00577B6F" w:rsidRDefault="00577B6F" w:rsidP="00577B6F">
      <w:pPr>
        <w:rPr>
          <w:color w:val="004686"/>
          <w:lang w:eastAsia="cs-CZ"/>
        </w:rPr>
      </w:pPr>
    </w:p>
    <w:p w:rsidR="00577B6F" w:rsidRPr="00577B6F" w:rsidRDefault="00577B6F" w:rsidP="00577B6F">
      <w:pPr>
        <w:keepNext/>
        <w:ind w:left="1077" w:hanging="1077"/>
        <w:rPr>
          <w:rFonts w:eastAsiaTheme="minorHAnsi"/>
          <w:b/>
          <w:bCs/>
          <w:i/>
          <w:sz w:val="22"/>
          <w:lang w:eastAsia="en-US"/>
        </w:rPr>
      </w:pPr>
      <w:r w:rsidRPr="00577B6F">
        <w:rPr>
          <w:rFonts w:eastAsiaTheme="minorHAnsi"/>
          <w:b/>
          <w:bCs/>
          <w:i/>
          <w:sz w:val="22"/>
          <w:lang w:eastAsia="en-US"/>
        </w:rPr>
        <w:t xml:space="preserve">Tab.3 Podpora APVV poskytnutá pokračujúcim bilaterálnym </w:t>
      </w:r>
      <w:proofErr w:type="spellStart"/>
      <w:r w:rsidRPr="00577B6F">
        <w:rPr>
          <w:rFonts w:eastAsiaTheme="minorHAnsi"/>
          <w:b/>
          <w:bCs/>
          <w:i/>
          <w:sz w:val="22"/>
          <w:lang w:eastAsia="en-US"/>
        </w:rPr>
        <w:t>mobilitným</w:t>
      </w:r>
      <w:proofErr w:type="spellEnd"/>
      <w:r w:rsidRPr="00577B6F">
        <w:rPr>
          <w:rFonts w:eastAsiaTheme="minorHAnsi"/>
          <w:b/>
          <w:bCs/>
          <w:i/>
          <w:sz w:val="22"/>
          <w:lang w:eastAsia="en-US"/>
        </w:rPr>
        <w:t xml:space="preserve"> projektom v roku 2015</w:t>
      </w:r>
    </w:p>
    <w:tbl>
      <w:tblPr>
        <w:tblW w:w="5000" w:type="pct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3956"/>
        <w:gridCol w:w="2665"/>
        <w:gridCol w:w="2665"/>
      </w:tblGrid>
      <w:tr w:rsidR="00577B6F" w:rsidRPr="00577B6F" w:rsidTr="00EC761F">
        <w:trPr>
          <w:trHeight w:val="514"/>
        </w:trPr>
        <w:tc>
          <w:tcPr>
            <w:tcW w:w="213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4686"/>
            <w:vAlign w:val="center"/>
            <w:hideMark/>
          </w:tcPr>
          <w:p w:rsidR="00577B6F" w:rsidRPr="00577B6F" w:rsidRDefault="00577B6F" w:rsidP="00577B6F">
            <w:pPr>
              <w:ind w:left="72"/>
              <w:jc w:val="center"/>
              <w:rPr>
                <w:color w:val="FFFFFF"/>
                <w:sz w:val="20"/>
              </w:rPr>
            </w:pPr>
            <w:r w:rsidRPr="00577B6F">
              <w:rPr>
                <w:color w:val="FFFFFF"/>
                <w:sz w:val="20"/>
              </w:rPr>
              <w:t>výzva v rámci bilaterálnej</w:t>
            </w:r>
          </w:p>
          <w:p w:rsidR="00577B6F" w:rsidRPr="00577B6F" w:rsidRDefault="00577B6F" w:rsidP="00577B6F">
            <w:pPr>
              <w:ind w:left="72"/>
              <w:jc w:val="center"/>
              <w:rPr>
                <w:color w:val="FFFFFF"/>
                <w:sz w:val="20"/>
              </w:rPr>
            </w:pPr>
            <w:r w:rsidRPr="00577B6F">
              <w:rPr>
                <w:color w:val="FFFFFF"/>
                <w:sz w:val="20"/>
              </w:rPr>
              <w:t>vedecko-technickej spolupráce</w:t>
            </w:r>
          </w:p>
        </w:tc>
        <w:tc>
          <w:tcPr>
            <w:tcW w:w="143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4686"/>
            <w:vAlign w:val="center"/>
            <w:hideMark/>
          </w:tcPr>
          <w:p w:rsidR="00577B6F" w:rsidRPr="00577B6F" w:rsidRDefault="00577B6F" w:rsidP="00577B6F">
            <w:pPr>
              <w:jc w:val="center"/>
              <w:rPr>
                <w:color w:val="FFFFFF"/>
                <w:sz w:val="20"/>
              </w:rPr>
            </w:pPr>
            <w:r w:rsidRPr="00577B6F">
              <w:rPr>
                <w:color w:val="FFFFFF"/>
                <w:sz w:val="20"/>
              </w:rPr>
              <w:t>počet podporených projektov</w:t>
            </w:r>
          </w:p>
        </w:tc>
        <w:tc>
          <w:tcPr>
            <w:tcW w:w="143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4686"/>
            <w:vAlign w:val="center"/>
            <w:hideMark/>
          </w:tcPr>
          <w:p w:rsidR="00577B6F" w:rsidRPr="00577B6F" w:rsidRDefault="009D0CFB" w:rsidP="00577B6F">
            <w:pPr>
              <w:jc w:val="center"/>
              <w:rPr>
                <w:color w:val="FFFFFF"/>
                <w:sz w:val="20"/>
              </w:rPr>
            </w:pPr>
            <w:r>
              <w:rPr>
                <w:color w:val="FFFFFF"/>
                <w:sz w:val="20"/>
              </w:rPr>
              <w:t>výška podpory v eur</w:t>
            </w:r>
          </w:p>
          <w:p w:rsidR="00577B6F" w:rsidRPr="00577B6F" w:rsidRDefault="00577B6F" w:rsidP="00577B6F">
            <w:pPr>
              <w:jc w:val="center"/>
              <w:rPr>
                <w:color w:val="FFFFFF"/>
                <w:sz w:val="20"/>
              </w:rPr>
            </w:pPr>
            <w:r w:rsidRPr="00577B6F">
              <w:rPr>
                <w:color w:val="FFFFFF"/>
                <w:sz w:val="20"/>
              </w:rPr>
              <w:t>(bežné výdavky)</w:t>
            </w:r>
          </w:p>
        </w:tc>
      </w:tr>
      <w:tr w:rsidR="00577B6F" w:rsidRPr="00577B6F" w:rsidTr="00EC761F">
        <w:trPr>
          <w:trHeight w:val="125"/>
        </w:trPr>
        <w:tc>
          <w:tcPr>
            <w:tcW w:w="213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6E6E6"/>
            <w:noWrap/>
            <w:vAlign w:val="center"/>
            <w:hideMark/>
          </w:tcPr>
          <w:p w:rsidR="00577B6F" w:rsidRPr="00577B6F" w:rsidRDefault="00577B6F" w:rsidP="00577B6F">
            <w:pPr>
              <w:ind w:left="252"/>
              <w:rPr>
                <w:b/>
                <w:color w:val="808080"/>
                <w:sz w:val="20"/>
              </w:rPr>
            </w:pPr>
            <w:r w:rsidRPr="00577B6F">
              <w:rPr>
                <w:b/>
                <w:color w:val="808080"/>
                <w:sz w:val="20"/>
              </w:rPr>
              <w:t>Slovensko - maďarská 2013</w:t>
            </w:r>
          </w:p>
        </w:tc>
        <w:tc>
          <w:tcPr>
            <w:tcW w:w="143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3F3"/>
            <w:vAlign w:val="center"/>
            <w:hideMark/>
          </w:tcPr>
          <w:p w:rsidR="00577B6F" w:rsidRPr="00577B6F" w:rsidRDefault="00577B6F" w:rsidP="00577B6F">
            <w:pPr>
              <w:tabs>
                <w:tab w:val="right" w:pos="1440"/>
              </w:tabs>
              <w:spacing w:line="276" w:lineRule="auto"/>
              <w:ind w:right="939"/>
              <w:jc w:val="right"/>
              <w:rPr>
                <w:bCs/>
                <w:i/>
                <w:sz w:val="20"/>
                <w:lang w:eastAsia="en-US"/>
              </w:rPr>
            </w:pPr>
            <w:r w:rsidRPr="00577B6F">
              <w:rPr>
                <w:bCs/>
                <w:i/>
                <w:sz w:val="20"/>
                <w:lang w:eastAsia="en-US"/>
              </w:rPr>
              <w:t>13</w:t>
            </w:r>
          </w:p>
        </w:tc>
        <w:tc>
          <w:tcPr>
            <w:tcW w:w="143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3F3"/>
            <w:vAlign w:val="center"/>
            <w:hideMark/>
          </w:tcPr>
          <w:p w:rsidR="00577B6F" w:rsidRPr="00577B6F" w:rsidRDefault="00577B6F" w:rsidP="00577B6F">
            <w:pPr>
              <w:tabs>
                <w:tab w:val="right" w:pos="1440"/>
              </w:tabs>
              <w:spacing w:line="276" w:lineRule="auto"/>
              <w:ind w:left="-84" w:right="939"/>
              <w:jc w:val="right"/>
              <w:rPr>
                <w:bCs/>
                <w:i/>
                <w:sz w:val="20"/>
                <w:lang w:eastAsia="en-US"/>
              </w:rPr>
            </w:pPr>
            <w:r w:rsidRPr="00577B6F">
              <w:rPr>
                <w:bCs/>
                <w:i/>
                <w:sz w:val="20"/>
                <w:lang w:eastAsia="en-US"/>
              </w:rPr>
              <w:t>18 390</w:t>
            </w:r>
          </w:p>
        </w:tc>
      </w:tr>
      <w:tr w:rsidR="00577B6F" w:rsidRPr="00577B6F" w:rsidTr="00EC761F">
        <w:trPr>
          <w:trHeight w:val="70"/>
        </w:trPr>
        <w:tc>
          <w:tcPr>
            <w:tcW w:w="213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6E6E6"/>
            <w:vAlign w:val="center"/>
            <w:hideMark/>
          </w:tcPr>
          <w:p w:rsidR="00577B6F" w:rsidRPr="00577B6F" w:rsidRDefault="00577B6F" w:rsidP="00577B6F">
            <w:pPr>
              <w:ind w:left="252"/>
              <w:rPr>
                <w:b/>
                <w:color w:val="808080"/>
                <w:sz w:val="20"/>
              </w:rPr>
            </w:pPr>
            <w:r w:rsidRPr="00577B6F">
              <w:rPr>
                <w:b/>
                <w:color w:val="808080"/>
                <w:sz w:val="20"/>
              </w:rPr>
              <w:t>Slovensko - ukrajinská 2013</w:t>
            </w:r>
          </w:p>
        </w:tc>
        <w:tc>
          <w:tcPr>
            <w:tcW w:w="143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3F3"/>
            <w:vAlign w:val="center"/>
            <w:hideMark/>
          </w:tcPr>
          <w:p w:rsidR="00577B6F" w:rsidRPr="00577B6F" w:rsidRDefault="00577B6F" w:rsidP="00577B6F">
            <w:pPr>
              <w:tabs>
                <w:tab w:val="right" w:pos="1440"/>
              </w:tabs>
              <w:spacing w:line="276" w:lineRule="auto"/>
              <w:ind w:right="939"/>
              <w:jc w:val="right"/>
              <w:rPr>
                <w:bCs/>
                <w:i/>
                <w:sz w:val="20"/>
                <w:lang w:eastAsia="en-US"/>
              </w:rPr>
            </w:pPr>
            <w:r w:rsidRPr="00577B6F">
              <w:rPr>
                <w:bCs/>
                <w:i/>
                <w:sz w:val="20"/>
                <w:lang w:eastAsia="en-US"/>
              </w:rPr>
              <w:t>6</w:t>
            </w:r>
          </w:p>
        </w:tc>
        <w:tc>
          <w:tcPr>
            <w:tcW w:w="143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3F3"/>
            <w:vAlign w:val="center"/>
            <w:hideMark/>
          </w:tcPr>
          <w:p w:rsidR="00577B6F" w:rsidRPr="00577B6F" w:rsidRDefault="00577B6F" w:rsidP="00577B6F">
            <w:pPr>
              <w:tabs>
                <w:tab w:val="right" w:pos="1440"/>
              </w:tabs>
              <w:spacing w:line="276" w:lineRule="auto"/>
              <w:ind w:left="-84" w:right="939"/>
              <w:jc w:val="right"/>
              <w:rPr>
                <w:bCs/>
                <w:i/>
                <w:sz w:val="20"/>
                <w:lang w:eastAsia="en-US"/>
              </w:rPr>
            </w:pPr>
            <w:r w:rsidRPr="00577B6F">
              <w:rPr>
                <w:bCs/>
                <w:i/>
                <w:sz w:val="20"/>
                <w:lang w:eastAsia="en-US"/>
              </w:rPr>
              <w:t>13 730</w:t>
            </w:r>
          </w:p>
        </w:tc>
      </w:tr>
      <w:tr w:rsidR="00577B6F" w:rsidRPr="00577B6F" w:rsidTr="00EC761F">
        <w:trPr>
          <w:trHeight w:val="70"/>
        </w:trPr>
        <w:tc>
          <w:tcPr>
            <w:tcW w:w="213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6E6E6"/>
            <w:vAlign w:val="center"/>
            <w:hideMark/>
          </w:tcPr>
          <w:p w:rsidR="00577B6F" w:rsidRPr="00577B6F" w:rsidRDefault="00577B6F" w:rsidP="00577B6F">
            <w:pPr>
              <w:ind w:left="252"/>
              <w:rPr>
                <w:b/>
                <w:color w:val="808080"/>
                <w:sz w:val="20"/>
              </w:rPr>
            </w:pPr>
            <w:r w:rsidRPr="00577B6F">
              <w:rPr>
                <w:b/>
                <w:color w:val="808080"/>
                <w:sz w:val="20"/>
              </w:rPr>
              <w:t>Slovensko - srbská 2013</w:t>
            </w:r>
          </w:p>
        </w:tc>
        <w:tc>
          <w:tcPr>
            <w:tcW w:w="143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3F3"/>
            <w:vAlign w:val="center"/>
            <w:hideMark/>
          </w:tcPr>
          <w:p w:rsidR="00577B6F" w:rsidRPr="00577B6F" w:rsidRDefault="00577B6F" w:rsidP="00577B6F">
            <w:pPr>
              <w:tabs>
                <w:tab w:val="right" w:pos="1440"/>
              </w:tabs>
              <w:spacing w:line="276" w:lineRule="auto"/>
              <w:ind w:right="939"/>
              <w:jc w:val="right"/>
              <w:rPr>
                <w:bCs/>
                <w:i/>
                <w:sz w:val="20"/>
                <w:lang w:eastAsia="en-US"/>
              </w:rPr>
            </w:pPr>
            <w:r w:rsidRPr="00577B6F">
              <w:rPr>
                <w:bCs/>
                <w:i/>
                <w:sz w:val="20"/>
                <w:lang w:eastAsia="en-US"/>
              </w:rPr>
              <w:t>15</w:t>
            </w:r>
          </w:p>
        </w:tc>
        <w:tc>
          <w:tcPr>
            <w:tcW w:w="143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3F3"/>
            <w:vAlign w:val="center"/>
            <w:hideMark/>
          </w:tcPr>
          <w:p w:rsidR="00577B6F" w:rsidRPr="00577B6F" w:rsidRDefault="00577B6F" w:rsidP="00577B6F">
            <w:pPr>
              <w:tabs>
                <w:tab w:val="right" w:pos="1440"/>
              </w:tabs>
              <w:spacing w:line="276" w:lineRule="auto"/>
              <w:ind w:left="-84" w:right="939"/>
              <w:jc w:val="right"/>
              <w:rPr>
                <w:bCs/>
                <w:i/>
                <w:sz w:val="20"/>
                <w:lang w:eastAsia="en-US"/>
              </w:rPr>
            </w:pPr>
            <w:r w:rsidRPr="00577B6F">
              <w:rPr>
                <w:bCs/>
                <w:i/>
                <w:sz w:val="20"/>
                <w:lang w:eastAsia="en-US"/>
              </w:rPr>
              <w:t>36 085</w:t>
            </w:r>
          </w:p>
        </w:tc>
      </w:tr>
      <w:tr w:rsidR="00577B6F" w:rsidRPr="00577B6F" w:rsidTr="00EC761F">
        <w:trPr>
          <w:trHeight w:val="390"/>
        </w:trPr>
        <w:tc>
          <w:tcPr>
            <w:tcW w:w="213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6E6E6"/>
            <w:vAlign w:val="center"/>
            <w:hideMark/>
          </w:tcPr>
          <w:p w:rsidR="00577B6F" w:rsidRPr="00577B6F" w:rsidRDefault="00577B6F" w:rsidP="00577B6F">
            <w:pPr>
              <w:ind w:left="252"/>
              <w:rPr>
                <w:b/>
                <w:color w:val="808080"/>
                <w:sz w:val="20"/>
              </w:rPr>
            </w:pPr>
            <w:r w:rsidRPr="00577B6F">
              <w:rPr>
                <w:b/>
                <w:color w:val="808080"/>
                <w:sz w:val="20"/>
              </w:rPr>
              <w:t>Slovensko - česká 2013</w:t>
            </w:r>
          </w:p>
        </w:tc>
        <w:tc>
          <w:tcPr>
            <w:tcW w:w="143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3F3"/>
            <w:vAlign w:val="center"/>
            <w:hideMark/>
          </w:tcPr>
          <w:p w:rsidR="00577B6F" w:rsidRPr="00577B6F" w:rsidRDefault="00577B6F" w:rsidP="00577B6F">
            <w:pPr>
              <w:tabs>
                <w:tab w:val="right" w:pos="1440"/>
              </w:tabs>
              <w:spacing w:line="276" w:lineRule="auto"/>
              <w:ind w:right="939"/>
              <w:jc w:val="right"/>
              <w:rPr>
                <w:bCs/>
                <w:i/>
                <w:sz w:val="20"/>
                <w:lang w:eastAsia="en-US"/>
              </w:rPr>
            </w:pPr>
            <w:r w:rsidRPr="00577B6F">
              <w:rPr>
                <w:bCs/>
                <w:i/>
                <w:sz w:val="20"/>
                <w:lang w:eastAsia="en-US"/>
              </w:rPr>
              <w:t>50</w:t>
            </w:r>
          </w:p>
        </w:tc>
        <w:tc>
          <w:tcPr>
            <w:tcW w:w="143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3F3"/>
            <w:vAlign w:val="center"/>
            <w:hideMark/>
          </w:tcPr>
          <w:p w:rsidR="00577B6F" w:rsidRPr="00577B6F" w:rsidRDefault="00577B6F" w:rsidP="00577B6F">
            <w:pPr>
              <w:tabs>
                <w:tab w:val="right" w:pos="1440"/>
              </w:tabs>
              <w:spacing w:line="276" w:lineRule="auto"/>
              <w:ind w:left="-84" w:right="939"/>
              <w:jc w:val="right"/>
              <w:rPr>
                <w:bCs/>
                <w:i/>
                <w:sz w:val="20"/>
                <w:lang w:eastAsia="en-US"/>
              </w:rPr>
            </w:pPr>
            <w:r w:rsidRPr="00577B6F">
              <w:rPr>
                <w:bCs/>
                <w:i/>
                <w:sz w:val="20"/>
                <w:lang w:eastAsia="en-US"/>
              </w:rPr>
              <w:t>198 210</w:t>
            </w:r>
          </w:p>
        </w:tc>
      </w:tr>
      <w:tr w:rsidR="00577B6F" w:rsidRPr="00577B6F" w:rsidTr="00EC761F">
        <w:trPr>
          <w:trHeight w:val="250"/>
        </w:trPr>
        <w:tc>
          <w:tcPr>
            <w:tcW w:w="213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4686"/>
            <w:vAlign w:val="center"/>
            <w:hideMark/>
          </w:tcPr>
          <w:p w:rsidR="00577B6F" w:rsidRPr="00577B6F" w:rsidRDefault="00577B6F" w:rsidP="00577B6F">
            <w:pPr>
              <w:ind w:left="72"/>
              <w:rPr>
                <w:sz w:val="20"/>
              </w:rPr>
            </w:pPr>
            <w:r w:rsidRPr="00577B6F">
              <w:rPr>
                <w:sz w:val="20"/>
              </w:rPr>
              <w:t xml:space="preserve">                      Spolu</w:t>
            </w:r>
          </w:p>
        </w:tc>
        <w:tc>
          <w:tcPr>
            <w:tcW w:w="143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4686"/>
            <w:vAlign w:val="center"/>
            <w:hideMark/>
          </w:tcPr>
          <w:p w:rsidR="00577B6F" w:rsidRPr="00577B6F" w:rsidRDefault="00577B6F" w:rsidP="00577B6F">
            <w:pPr>
              <w:tabs>
                <w:tab w:val="right" w:pos="1440"/>
              </w:tabs>
              <w:spacing w:line="276" w:lineRule="auto"/>
              <w:ind w:right="939"/>
              <w:jc w:val="right"/>
              <w:rPr>
                <w:bCs/>
                <w:sz w:val="20"/>
                <w:lang w:eastAsia="en-US"/>
              </w:rPr>
            </w:pPr>
            <w:r w:rsidRPr="00577B6F">
              <w:rPr>
                <w:bCs/>
                <w:sz w:val="20"/>
                <w:lang w:eastAsia="en-US"/>
              </w:rPr>
              <w:t>84</w:t>
            </w:r>
          </w:p>
        </w:tc>
        <w:tc>
          <w:tcPr>
            <w:tcW w:w="143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4686"/>
            <w:vAlign w:val="center"/>
            <w:hideMark/>
          </w:tcPr>
          <w:p w:rsidR="00577B6F" w:rsidRPr="00577B6F" w:rsidRDefault="00577B6F" w:rsidP="00577B6F">
            <w:pPr>
              <w:tabs>
                <w:tab w:val="right" w:pos="1440"/>
              </w:tabs>
              <w:spacing w:line="276" w:lineRule="auto"/>
              <w:ind w:left="-84" w:right="939"/>
              <w:jc w:val="right"/>
              <w:rPr>
                <w:bCs/>
                <w:sz w:val="20"/>
                <w:lang w:eastAsia="en-US"/>
              </w:rPr>
            </w:pPr>
            <w:r w:rsidRPr="00577B6F">
              <w:rPr>
                <w:bCs/>
                <w:sz w:val="20"/>
                <w:lang w:eastAsia="en-US"/>
              </w:rPr>
              <w:t>266 415</w:t>
            </w:r>
          </w:p>
        </w:tc>
      </w:tr>
    </w:tbl>
    <w:p w:rsidR="00A2688B" w:rsidRDefault="00A2688B" w:rsidP="006C791F">
      <w:pPr>
        <w:shd w:val="clear" w:color="auto" w:fill="FFFFFF"/>
        <w:rPr>
          <w:b/>
          <w:bCs/>
          <w:color w:val="FF0000"/>
          <w:spacing w:val="-2"/>
        </w:rPr>
      </w:pPr>
      <w:bookmarkStart w:id="48" w:name="_GoBack"/>
      <w:bookmarkEnd w:id="48"/>
    </w:p>
    <w:sectPr w:rsidR="00A2688B" w:rsidSect="0033613A">
      <w:headerReference w:type="default" r:id="rId68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4D45" w:rsidRDefault="00F14D45" w:rsidP="00577B6F">
      <w:r>
        <w:separator/>
      </w:r>
    </w:p>
  </w:endnote>
  <w:endnote w:type="continuationSeparator" w:id="0">
    <w:p w:rsidR="00F14D45" w:rsidRDefault="00F14D45" w:rsidP="00577B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Roman Time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990" w:rsidRPr="00DE2E2C" w:rsidRDefault="008C3990">
    <w:pPr>
      <w:pStyle w:val="Pta"/>
      <w:jc w:val="right"/>
      <w:rPr>
        <w:sz w:val="20"/>
      </w:rPr>
    </w:pPr>
  </w:p>
  <w:p w:rsidR="008C3990" w:rsidRDefault="008C3990">
    <w:pPr>
      <w:pStyle w:val="Pta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56291198"/>
      <w:docPartObj>
        <w:docPartGallery w:val="Page Numbers (Bottom of Page)"/>
        <w:docPartUnique/>
      </w:docPartObj>
    </w:sdtPr>
    <w:sdtEndPr/>
    <w:sdtContent>
      <w:p w:rsidR="008C3990" w:rsidRDefault="008C3990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8C3990" w:rsidRDefault="008C3990">
    <w:pPr>
      <w:pStyle w:val="Pta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24172981"/>
      <w:docPartObj>
        <w:docPartGallery w:val="Page Numbers (Bottom of Page)"/>
        <w:docPartUnique/>
      </w:docPartObj>
    </w:sdtPr>
    <w:sdtEndPr/>
    <w:sdtContent>
      <w:p w:rsidR="008C3990" w:rsidRDefault="008C3990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613A">
          <w:rPr>
            <w:noProof/>
          </w:rPr>
          <w:t>5</w:t>
        </w:r>
        <w:r>
          <w:fldChar w:fldCharType="end"/>
        </w:r>
      </w:p>
    </w:sdtContent>
  </w:sdt>
  <w:p w:rsidR="008C3990" w:rsidRDefault="008C3990">
    <w:pPr>
      <w:pStyle w:val="Pta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990" w:rsidRDefault="008C3990">
    <w:pPr>
      <w:pStyle w:val="Pta"/>
      <w:jc w:val="center"/>
    </w:pPr>
  </w:p>
  <w:p w:rsidR="008C3990" w:rsidRDefault="008C3990">
    <w:pPr>
      <w:pStyle w:val="Pta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990" w:rsidRDefault="008C3990">
    <w:pPr>
      <w:pStyle w:val="Pta"/>
      <w:jc w:val="center"/>
    </w:pPr>
  </w:p>
  <w:p w:rsidR="008C3990" w:rsidRDefault="008C3990">
    <w:pPr>
      <w:pStyle w:val="Pta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88642590"/>
      <w:docPartObj>
        <w:docPartGallery w:val="Page Numbers (Bottom of Page)"/>
        <w:docPartUnique/>
      </w:docPartObj>
    </w:sdtPr>
    <w:sdtEndPr/>
    <w:sdtContent>
      <w:p w:rsidR="008C3990" w:rsidRDefault="008C3990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8C3990" w:rsidRDefault="008C3990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990" w:rsidRDefault="008C3990">
    <w:pPr>
      <w:pStyle w:val="Pta"/>
      <w:jc w:val="center"/>
    </w:pPr>
  </w:p>
  <w:p w:rsidR="008C3990" w:rsidRDefault="008C3990">
    <w:pPr>
      <w:pStyle w:val="Pt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3919902"/>
      <w:docPartObj>
        <w:docPartGallery w:val="Page Numbers (Bottom of Page)"/>
        <w:docPartUnique/>
      </w:docPartObj>
    </w:sdtPr>
    <w:sdtEndPr/>
    <w:sdtContent>
      <w:p w:rsidR="008C3990" w:rsidRDefault="008C3990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613A">
          <w:rPr>
            <w:noProof/>
          </w:rPr>
          <w:t>25</w:t>
        </w:r>
        <w:r>
          <w:fldChar w:fldCharType="end"/>
        </w:r>
      </w:p>
    </w:sdtContent>
  </w:sdt>
  <w:p w:rsidR="008C3990" w:rsidRDefault="008C3990">
    <w:pPr>
      <w:pStyle w:val="Pt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09771905"/>
      <w:docPartObj>
        <w:docPartGallery w:val="Page Numbers (Bottom of Page)"/>
        <w:docPartUnique/>
      </w:docPartObj>
    </w:sdtPr>
    <w:sdtEndPr/>
    <w:sdtContent>
      <w:p w:rsidR="008C3990" w:rsidRDefault="008C3990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613A">
          <w:rPr>
            <w:noProof/>
          </w:rPr>
          <w:t>2</w:t>
        </w:r>
        <w:r>
          <w:fldChar w:fldCharType="end"/>
        </w:r>
      </w:p>
    </w:sdtContent>
  </w:sdt>
  <w:p w:rsidR="008C3990" w:rsidRDefault="008C3990">
    <w:pPr>
      <w:pStyle w:val="Pta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56847696"/>
      <w:docPartObj>
        <w:docPartGallery w:val="Page Numbers (Bottom of Page)"/>
        <w:docPartUnique/>
      </w:docPartObj>
    </w:sdtPr>
    <w:sdtEndPr/>
    <w:sdtContent>
      <w:p w:rsidR="008C3990" w:rsidRDefault="008C3990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613A">
          <w:rPr>
            <w:noProof/>
          </w:rPr>
          <w:t>1</w:t>
        </w:r>
        <w:r>
          <w:fldChar w:fldCharType="end"/>
        </w:r>
      </w:p>
    </w:sdtContent>
  </w:sdt>
  <w:p w:rsidR="008C3990" w:rsidRDefault="008C3990">
    <w:pPr>
      <w:pStyle w:val="Pt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990" w:rsidRDefault="008C3990">
    <w:pPr>
      <w:pStyle w:val="Pta"/>
      <w:jc w:val="center"/>
    </w:pPr>
  </w:p>
  <w:p w:rsidR="008C3990" w:rsidRDefault="008C3990">
    <w:pPr>
      <w:pStyle w:val="Pta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87930076"/>
      <w:docPartObj>
        <w:docPartGallery w:val="Page Numbers (Bottom of Page)"/>
        <w:docPartUnique/>
      </w:docPartObj>
    </w:sdtPr>
    <w:sdtEndPr/>
    <w:sdtContent>
      <w:p w:rsidR="008C3990" w:rsidRDefault="008C3990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613A">
          <w:rPr>
            <w:noProof/>
          </w:rPr>
          <w:t>2</w:t>
        </w:r>
        <w:r>
          <w:fldChar w:fldCharType="end"/>
        </w:r>
      </w:p>
    </w:sdtContent>
  </w:sdt>
  <w:p w:rsidR="008C3990" w:rsidRDefault="008C3990">
    <w:pPr>
      <w:pStyle w:val="Pta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990" w:rsidRDefault="008C3990">
    <w:pPr>
      <w:pStyle w:val="Pta"/>
      <w:jc w:val="right"/>
    </w:pPr>
  </w:p>
  <w:p w:rsidR="008C3990" w:rsidRDefault="008C3990">
    <w:pPr>
      <w:pStyle w:val="Pta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08507562"/>
      <w:docPartObj>
        <w:docPartGallery w:val="Page Numbers (Bottom of Page)"/>
        <w:docPartUnique/>
      </w:docPartObj>
    </w:sdtPr>
    <w:sdtEndPr/>
    <w:sdtContent>
      <w:p w:rsidR="008C3990" w:rsidRDefault="008C3990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8C3990" w:rsidRDefault="008C3990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4D45" w:rsidRDefault="00F14D45" w:rsidP="00577B6F">
      <w:r>
        <w:separator/>
      </w:r>
    </w:p>
  </w:footnote>
  <w:footnote w:type="continuationSeparator" w:id="0">
    <w:p w:rsidR="00F14D45" w:rsidRDefault="00F14D45" w:rsidP="00577B6F">
      <w:r>
        <w:continuationSeparator/>
      </w:r>
    </w:p>
  </w:footnote>
  <w:footnote w:id="1">
    <w:p w:rsidR="008C3990" w:rsidRPr="0043438A" w:rsidRDefault="008C3990" w:rsidP="00577B6F">
      <w:pPr>
        <w:pStyle w:val="Textpoznmkypodiarou"/>
        <w:rPr>
          <w:sz w:val="18"/>
          <w:szCs w:val="18"/>
        </w:rPr>
      </w:pPr>
      <w:r w:rsidRPr="0043438A">
        <w:rPr>
          <w:rStyle w:val="Odkaznapoznmkupodiarou"/>
          <w:sz w:val="18"/>
          <w:szCs w:val="18"/>
        </w:rPr>
        <w:footnoteRef/>
      </w:r>
      <w:r w:rsidRPr="0043438A">
        <w:rPr>
          <w:sz w:val="18"/>
          <w:szCs w:val="18"/>
        </w:rPr>
        <w:t xml:space="preserve"> Asociácia zamestnávateľských zväzov a združení SR</w:t>
      </w:r>
    </w:p>
  </w:footnote>
  <w:footnote w:id="2">
    <w:p w:rsidR="008C3990" w:rsidRPr="0043438A" w:rsidRDefault="008C3990" w:rsidP="00577B6F">
      <w:pPr>
        <w:pStyle w:val="Textpoznmkypodiarou"/>
        <w:rPr>
          <w:sz w:val="18"/>
          <w:szCs w:val="18"/>
        </w:rPr>
      </w:pPr>
      <w:r w:rsidRPr="0043438A">
        <w:rPr>
          <w:rStyle w:val="Odkaznapoznmkupodiarou"/>
          <w:sz w:val="18"/>
          <w:szCs w:val="18"/>
        </w:rPr>
        <w:footnoteRef/>
      </w:r>
      <w:r w:rsidRPr="0043438A">
        <w:rPr>
          <w:sz w:val="18"/>
          <w:szCs w:val="18"/>
        </w:rPr>
        <w:t xml:space="preserve"> Republiková únia zamestnávateľov</w:t>
      </w:r>
    </w:p>
  </w:footnote>
  <w:footnote w:id="3">
    <w:p w:rsidR="008C3990" w:rsidRDefault="008C3990" w:rsidP="00577B6F">
      <w:pPr>
        <w:pStyle w:val="Textpoznmkypodiarou"/>
      </w:pPr>
      <w:r w:rsidRPr="0043438A">
        <w:rPr>
          <w:rStyle w:val="Odkaznapoznmkupodiarou"/>
          <w:sz w:val="18"/>
          <w:szCs w:val="18"/>
        </w:rPr>
        <w:footnoteRef/>
      </w:r>
      <w:r w:rsidRPr="0043438A">
        <w:rPr>
          <w:sz w:val="18"/>
          <w:szCs w:val="18"/>
        </w:rPr>
        <w:t xml:space="preserve"> Slovenská obchodná a</w:t>
      </w:r>
      <w:r>
        <w:rPr>
          <w:sz w:val="18"/>
          <w:szCs w:val="18"/>
        </w:rPr>
        <w:t> </w:t>
      </w:r>
      <w:r w:rsidRPr="0043438A">
        <w:rPr>
          <w:sz w:val="18"/>
          <w:szCs w:val="18"/>
        </w:rPr>
        <w:t>priemyselná</w:t>
      </w:r>
      <w:r>
        <w:rPr>
          <w:sz w:val="18"/>
          <w:szCs w:val="18"/>
        </w:rPr>
        <w:t xml:space="preserve"> </w:t>
      </w:r>
      <w:r w:rsidRPr="0043438A">
        <w:rPr>
          <w:sz w:val="18"/>
          <w:szCs w:val="18"/>
        </w:rPr>
        <w:t>komora</w:t>
      </w:r>
      <w:r>
        <w:t xml:space="preserve"> </w:t>
      </w:r>
    </w:p>
  </w:footnote>
  <w:footnote w:id="4">
    <w:p w:rsidR="008C3990" w:rsidRPr="00675A8F" w:rsidRDefault="008C3990" w:rsidP="00577B6F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675A8F">
        <w:t>Reálny HDP predstavuje HDP v stálych cenách vypočítaných reťazením objemov k referenčnému roku 2010</w:t>
      </w:r>
      <w:r>
        <w:t>.</w:t>
      </w:r>
    </w:p>
  </w:footnote>
  <w:footnote w:id="5">
    <w:p w:rsidR="008C3990" w:rsidRPr="00675A8F" w:rsidRDefault="008C3990" w:rsidP="00577B6F">
      <w:pPr>
        <w:pStyle w:val="Textpoznmkypodiarou"/>
      </w:pPr>
      <w:r w:rsidRPr="00675A8F">
        <w:rPr>
          <w:rStyle w:val="Odkaznapoznmkupodiarou"/>
        </w:rPr>
        <w:footnoteRef/>
      </w:r>
      <w:r w:rsidRPr="00675A8F">
        <w:t xml:space="preserve"> s. c. - v stálych cenách vypočítaných reťazením objemov k referenčnému roku 2010</w:t>
      </w:r>
      <w:r>
        <w:t>.</w:t>
      </w:r>
    </w:p>
  </w:footnote>
  <w:footnote w:id="6">
    <w:p w:rsidR="008C3990" w:rsidRDefault="008C3990" w:rsidP="00577B6F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proofErr w:type="spellStart"/>
      <w:r w:rsidRPr="00FC3692">
        <w:rPr>
          <w:sz w:val="18"/>
        </w:rPr>
        <w:t>Projects</w:t>
      </w:r>
      <w:proofErr w:type="spellEnd"/>
      <w:r w:rsidRPr="00FC3692">
        <w:rPr>
          <w:sz w:val="18"/>
        </w:rPr>
        <w:t xml:space="preserve"> </w:t>
      </w:r>
      <w:proofErr w:type="spellStart"/>
      <w:r w:rsidRPr="00FC3692">
        <w:rPr>
          <w:sz w:val="18"/>
        </w:rPr>
        <w:t>of</w:t>
      </w:r>
      <w:proofErr w:type="spellEnd"/>
      <w:r w:rsidRPr="00FC3692">
        <w:rPr>
          <w:sz w:val="18"/>
        </w:rPr>
        <w:t xml:space="preserve"> </w:t>
      </w:r>
      <w:proofErr w:type="spellStart"/>
      <w:r w:rsidRPr="00FC3692">
        <w:rPr>
          <w:sz w:val="18"/>
        </w:rPr>
        <w:t>common</w:t>
      </w:r>
      <w:proofErr w:type="spellEnd"/>
      <w:r w:rsidRPr="00FC3692">
        <w:rPr>
          <w:sz w:val="18"/>
        </w:rPr>
        <w:t xml:space="preserve"> </w:t>
      </w:r>
      <w:proofErr w:type="spellStart"/>
      <w:r w:rsidRPr="00FC3692">
        <w:rPr>
          <w:sz w:val="18"/>
        </w:rPr>
        <w:t>interest</w:t>
      </w:r>
      <w:proofErr w:type="spellEnd"/>
      <w:r>
        <w:rPr>
          <w:sz w:val="18"/>
        </w:rPr>
        <w:t xml:space="preserve"> (Projekty spoločného záujmu)</w:t>
      </w:r>
    </w:p>
  </w:footnote>
  <w:footnote w:id="7">
    <w:p w:rsidR="008C3990" w:rsidRDefault="008C3990" w:rsidP="00577B6F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proofErr w:type="spellStart"/>
      <w:r>
        <w:t>Connecting</w:t>
      </w:r>
      <w:proofErr w:type="spellEnd"/>
      <w:r>
        <w:t xml:space="preserve"> </w:t>
      </w:r>
      <w:proofErr w:type="spellStart"/>
      <w:r>
        <w:t>Europe</w:t>
      </w:r>
      <w:proofErr w:type="spellEnd"/>
      <w:r>
        <w:t xml:space="preserve"> </w:t>
      </w:r>
      <w:proofErr w:type="spellStart"/>
      <w:r>
        <w:t>F</w:t>
      </w:r>
      <w:r w:rsidRPr="00151AB3">
        <w:t>acility</w:t>
      </w:r>
      <w:proofErr w:type="spellEnd"/>
      <w:r>
        <w:t xml:space="preserve"> (Nástroj na prepojenie Európy)</w:t>
      </w:r>
    </w:p>
  </w:footnote>
  <w:footnote w:id="8">
    <w:p w:rsidR="008C3990" w:rsidRPr="00FE5EB8" w:rsidRDefault="008C3990" w:rsidP="00577B6F">
      <w:pPr>
        <w:pStyle w:val="Textpoznmkypodiarou"/>
        <w:rPr>
          <w:sz w:val="18"/>
        </w:rPr>
      </w:pPr>
      <w:r w:rsidRPr="00FE5EB8">
        <w:rPr>
          <w:rStyle w:val="Odkaznapoznmkupodiarou"/>
          <w:sz w:val="18"/>
        </w:rPr>
        <w:footnoteRef/>
      </w:r>
      <w:r w:rsidRPr="00FE5EB8">
        <w:rPr>
          <w:sz w:val="18"/>
        </w:rPr>
        <w:t xml:space="preserve"> </w:t>
      </w:r>
      <w:proofErr w:type="spellStart"/>
      <w:r w:rsidRPr="00FE5EB8">
        <w:rPr>
          <w:sz w:val="18"/>
        </w:rPr>
        <w:t>Joint</w:t>
      </w:r>
      <w:proofErr w:type="spellEnd"/>
      <w:r w:rsidRPr="00FE5EB8">
        <w:rPr>
          <w:sz w:val="18"/>
        </w:rPr>
        <w:t xml:space="preserve"> </w:t>
      </w:r>
      <w:proofErr w:type="spellStart"/>
      <w:r w:rsidRPr="00FE5EB8">
        <w:rPr>
          <w:sz w:val="18"/>
        </w:rPr>
        <w:t>undertaking</w:t>
      </w:r>
      <w:proofErr w:type="spellEnd"/>
    </w:p>
  </w:footnote>
  <w:footnote w:id="9">
    <w:p w:rsidR="008C3990" w:rsidRDefault="008C3990" w:rsidP="00577B6F">
      <w:pPr>
        <w:pStyle w:val="Textpoznmkypodiarou"/>
      </w:pPr>
      <w:r>
        <w:rPr>
          <w:rStyle w:val="Odkaznapoznmkupodiarou"/>
        </w:rPr>
        <w:footnoteRef/>
      </w:r>
      <w:r>
        <w:t xml:space="preserve"> Aktívny zahraničný cestovný ruch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990" w:rsidRDefault="008C3990">
    <w:pPr>
      <w:pStyle w:val="Hlavika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990" w:rsidRPr="00B50770" w:rsidRDefault="008C3990" w:rsidP="00EC761F">
    <w:pPr>
      <w:pStyle w:val="Hlavika"/>
      <w:jc w:val="right"/>
    </w:pPr>
    <w:r>
      <w:t>Príloha č. 5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990" w:rsidRPr="00B50770" w:rsidRDefault="008C3990" w:rsidP="00EC761F">
    <w:pPr>
      <w:pStyle w:val="Hlavika"/>
      <w:jc w:val="right"/>
      <w:rPr>
        <w:sz w:val="20"/>
      </w:rPr>
    </w:pPr>
    <w:r w:rsidRPr="00B50770">
      <w:t>Príloha č.</w:t>
    </w:r>
    <w:r>
      <w:t xml:space="preserve"> </w:t>
    </w:r>
    <w:r w:rsidRPr="00B50770">
      <w:t>2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990" w:rsidRPr="00A2688B" w:rsidRDefault="008C3990" w:rsidP="00A2688B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990" w:rsidRPr="00B50770" w:rsidRDefault="008C3990" w:rsidP="00EC761F">
    <w:pPr>
      <w:pStyle w:val="Hlavika"/>
      <w:jc w:val="right"/>
    </w:pPr>
    <w:r w:rsidRPr="00B50770">
      <w:t>Príloha č. 1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990" w:rsidRPr="00541DB0" w:rsidRDefault="008C3990" w:rsidP="00EC761F">
    <w:pPr>
      <w:pStyle w:val="Hlavika"/>
      <w:jc w:val="center"/>
      <w:rPr>
        <w:sz w:val="20"/>
      </w:rPr>
    </w:pPr>
  </w:p>
  <w:p w:rsidR="008C3990" w:rsidRPr="00B50770" w:rsidRDefault="008C3990" w:rsidP="00EC761F">
    <w:pPr>
      <w:pStyle w:val="Hlavika"/>
      <w:jc w:val="right"/>
    </w:pPr>
    <w:r>
      <w:t>Príloha č. 2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990" w:rsidRPr="00B50770" w:rsidRDefault="008C3990" w:rsidP="00EC761F">
    <w:pPr>
      <w:pStyle w:val="Hlavika"/>
      <w:jc w:val="right"/>
      <w:rPr>
        <w:sz w:val="20"/>
      </w:rPr>
    </w:pPr>
    <w:r w:rsidRPr="00B50770">
      <w:t>Príloha č.</w:t>
    </w:r>
    <w:r>
      <w:t xml:space="preserve"> </w:t>
    </w:r>
    <w:r w:rsidRPr="00B50770">
      <w:t>2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990" w:rsidRPr="00B50770" w:rsidRDefault="008C3990" w:rsidP="00EC761F">
    <w:pPr>
      <w:pStyle w:val="Hlavika"/>
      <w:jc w:val="right"/>
    </w:pPr>
    <w:r>
      <w:t>Príloha č. 3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990" w:rsidRPr="00541DB0" w:rsidRDefault="008C3990" w:rsidP="00EC761F">
    <w:pPr>
      <w:pStyle w:val="Hlavika"/>
      <w:jc w:val="center"/>
      <w:rPr>
        <w:sz w:val="20"/>
      </w:rPr>
    </w:pPr>
  </w:p>
  <w:p w:rsidR="008C3990" w:rsidRPr="00B50770" w:rsidRDefault="008C3990" w:rsidP="00EC761F">
    <w:pPr>
      <w:pStyle w:val="Hlavika"/>
      <w:jc w:val="right"/>
      <w:rPr>
        <w:sz w:val="20"/>
      </w:rPr>
    </w:pPr>
    <w:r w:rsidRPr="00B50770">
      <w:t>Príloha č.</w:t>
    </w:r>
    <w:r>
      <w:t xml:space="preserve"> 3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990" w:rsidRPr="00B50770" w:rsidRDefault="008C3990" w:rsidP="00EC761F">
    <w:pPr>
      <w:pStyle w:val="Hlavika"/>
      <w:jc w:val="right"/>
    </w:pPr>
    <w:r>
      <w:t>Príloha č. 4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990" w:rsidRPr="00B50770" w:rsidRDefault="008C3990" w:rsidP="00EC761F">
    <w:pPr>
      <w:pStyle w:val="Hlavika"/>
      <w:jc w:val="right"/>
      <w:rPr>
        <w:sz w:val="20"/>
      </w:rPr>
    </w:pPr>
    <w:r w:rsidRPr="00B50770">
      <w:t>Príloha č.</w:t>
    </w:r>
    <w:r>
      <w:t xml:space="preserve"> </w:t>
    </w:r>
    <w:r w:rsidRPr="00B50770">
      <w:t>2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990" w:rsidRPr="00B50770" w:rsidRDefault="008C3990" w:rsidP="00EC761F">
    <w:pPr>
      <w:pStyle w:val="Hlavika"/>
      <w:jc w:val="right"/>
      <w:rPr>
        <w:sz w:val="20"/>
      </w:rPr>
    </w:pPr>
    <w:r w:rsidRPr="00B50770">
      <w:t>Príloha č.</w:t>
    </w:r>
    <w:r>
      <w:t xml:space="preserve"> 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17B39"/>
    <w:multiLevelType w:val="hybridMultilevel"/>
    <w:tmpl w:val="ED441156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784A0F"/>
    <w:multiLevelType w:val="multilevel"/>
    <w:tmpl w:val="4B5423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>
    <w:nsid w:val="0E6E36E8"/>
    <w:multiLevelType w:val="multilevel"/>
    <w:tmpl w:val="16529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486F6C"/>
    <w:multiLevelType w:val="hybridMultilevel"/>
    <w:tmpl w:val="B8D67708"/>
    <w:lvl w:ilvl="0" w:tplc="0AB0430C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4F7C6F"/>
    <w:multiLevelType w:val="hybridMultilevel"/>
    <w:tmpl w:val="FD92922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C253CB"/>
    <w:multiLevelType w:val="hybridMultilevel"/>
    <w:tmpl w:val="B08A4B58"/>
    <w:lvl w:ilvl="0" w:tplc="041B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A766822"/>
    <w:multiLevelType w:val="hybridMultilevel"/>
    <w:tmpl w:val="53320AB6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B8442D4"/>
    <w:multiLevelType w:val="multilevel"/>
    <w:tmpl w:val="78C81FCE"/>
    <w:lvl w:ilvl="0">
      <w:start w:val="1"/>
      <w:numFmt w:val="upperLetter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b/>
        <w:bCs/>
        <w:i w:val="0"/>
        <w:iCs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1418"/>
        </w:tabs>
        <w:ind w:left="1418" w:hanging="851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none"/>
      <w:lvlRestart w:val="0"/>
      <w:lvlText w:val=""/>
      <w:lvlJc w:val="left"/>
      <w:pPr>
        <w:tabs>
          <w:tab w:val="num" w:pos="1418"/>
        </w:tabs>
        <w:ind w:left="1418" w:hanging="851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none"/>
      <w:lvlText w:val="%4"/>
      <w:lvlJc w:val="left"/>
      <w:pPr>
        <w:tabs>
          <w:tab w:val="num" w:pos="1418"/>
        </w:tabs>
        <w:ind w:left="1418" w:hanging="1418"/>
      </w:pPr>
      <w:rPr>
        <w:rFonts w:ascii="Times New Roman" w:hAnsi="Times New Roman" w:cs="Times New Roman" w:hint="default"/>
        <w:b w:val="0"/>
        <w:bCs w:val="0"/>
        <w:i/>
        <w:iCs/>
        <w:sz w:val="24"/>
        <w:szCs w:val="24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/>
      </w:pPr>
      <w:rPr>
        <w:rFonts w:cs="Times New Roman" w:hint="default"/>
      </w:rPr>
    </w:lvl>
  </w:abstractNum>
  <w:abstractNum w:abstractNumId="8">
    <w:nsid w:val="24E05BA5"/>
    <w:multiLevelType w:val="hybridMultilevel"/>
    <w:tmpl w:val="3A8A46D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213939"/>
    <w:multiLevelType w:val="hybridMultilevel"/>
    <w:tmpl w:val="F24A9BE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E1049B"/>
    <w:multiLevelType w:val="hybridMultilevel"/>
    <w:tmpl w:val="C7525308"/>
    <w:lvl w:ilvl="0" w:tplc="041B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11">
    <w:nsid w:val="2C5D2582"/>
    <w:multiLevelType w:val="multilevel"/>
    <w:tmpl w:val="5592580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39AB191A"/>
    <w:multiLevelType w:val="hybridMultilevel"/>
    <w:tmpl w:val="867A9222"/>
    <w:lvl w:ilvl="0" w:tplc="041B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D650678"/>
    <w:multiLevelType w:val="hybridMultilevel"/>
    <w:tmpl w:val="3EF6DE28"/>
    <w:lvl w:ilvl="0" w:tplc="F02699C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2062A6"/>
    <w:multiLevelType w:val="hybridMultilevel"/>
    <w:tmpl w:val="93B88C62"/>
    <w:lvl w:ilvl="0" w:tplc="041B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448E353B"/>
    <w:multiLevelType w:val="multilevel"/>
    <w:tmpl w:val="A5868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613196D"/>
    <w:multiLevelType w:val="hybridMultilevel"/>
    <w:tmpl w:val="A2BC9DE6"/>
    <w:lvl w:ilvl="0" w:tplc="BF248194">
      <w:start w:val="1"/>
      <w:numFmt w:val="lowerLetter"/>
      <w:lvlText w:val="%1)"/>
      <w:lvlJc w:val="left"/>
      <w:pPr>
        <w:ind w:left="786" w:hanging="360"/>
      </w:pPr>
      <w:rPr>
        <w:b/>
      </w:rPr>
    </w:lvl>
    <w:lvl w:ilvl="1" w:tplc="041B0019">
      <w:start w:val="1"/>
      <w:numFmt w:val="lowerLetter"/>
      <w:lvlText w:val="%2."/>
      <w:lvlJc w:val="left"/>
      <w:pPr>
        <w:ind w:left="1506" w:hanging="360"/>
      </w:pPr>
    </w:lvl>
    <w:lvl w:ilvl="2" w:tplc="041B001B">
      <w:start w:val="1"/>
      <w:numFmt w:val="lowerRoman"/>
      <w:lvlText w:val="%3."/>
      <w:lvlJc w:val="right"/>
      <w:pPr>
        <w:ind w:left="2226" w:hanging="180"/>
      </w:pPr>
    </w:lvl>
    <w:lvl w:ilvl="3" w:tplc="041B000F">
      <w:start w:val="1"/>
      <w:numFmt w:val="decimal"/>
      <w:lvlText w:val="%4."/>
      <w:lvlJc w:val="left"/>
      <w:pPr>
        <w:ind w:left="2946" w:hanging="360"/>
      </w:pPr>
    </w:lvl>
    <w:lvl w:ilvl="4" w:tplc="041B0019">
      <w:start w:val="1"/>
      <w:numFmt w:val="lowerLetter"/>
      <w:lvlText w:val="%5."/>
      <w:lvlJc w:val="left"/>
      <w:pPr>
        <w:ind w:left="3666" w:hanging="360"/>
      </w:pPr>
    </w:lvl>
    <w:lvl w:ilvl="5" w:tplc="041B001B">
      <w:start w:val="1"/>
      <w:numFmt w:val="lowerRoman"/>
      <w:lvlText w:val="%6."/>
      <w:lvlJc w:val="right"/>
      <w:pPr>
        <w:ind w:left="4386" w:hanging="180"/>
      </w:pPr>
    </w:lvl>
    <w:lvl w:ilvl="6" w:tplc="041B000F">
      <w:start w:val="1"/>
      <w:numFmt w:val="decimal"/>
      <w:lvlText w:val="%7."/>
      <w:lvlJc w:val="left"/>
      <w:pPr>
        <w:ind w:left="5106" w:hanging="360"/>
      </w:pPr>
    </w:lvl>
    <w:lvl w:ilvl="7" w:tplc="041B0019">
      <w:start w:val="1"/>
      <w:numFmt w:val="lowerLetter"/>
      <w:lvlText w:val="%8."/>
      <w:lvlJc w:val="left"/>
      <w:pPr>
        <w:ind w:left="5826" w:hanging="360"/>
      </w:pPr>
    </w:lvl>
    <w:lvl w:ilvl="8" w:tplc="041B001B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50C30464"/>
    <w:multiLevelType w:val="hybridMultilevel"/>
    <w:tmpl w:val="33906AFA"/>
    <w:lvl w:ilvl="0" w:tplc="34DAE48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6A0542"/>
    <w:multiLevelType w:val="hybridMultilevel"/>
    <w:tmpl w:val="E79E5A80"/>
    <w:lvl w:ilvl="0" w:tplc="041B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588245BC"/>
    <w:multiLevelType w:val="hybridMultilevel"/>
    <w:tmpl w:val="15EA2BA6"/>
    <w:lvl w:ilvl="0" w:tplc="0AB0430C">
      <w:start w:val="1"/>
      <w:numFmt w:val="bullet"/>
      <w:lvlText w:val=""/>
      <w:lvlJc w:val="right"/>
      <w:pPr>
        <w:ind w:left="1494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0">
    <w:nsid w:val="5CDE7ADC"/>
    <w:multiLevelType w:val="hybridMultilevel"/>
    <w:tmpl w:val="2550C03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D7E004D"/>
    <w:multiLevelType w:val="hybridMultilevel"/>
    <w:tmpl w:val="4DC271DE"/>
    <w:lvl w:ilvl="0" w:tplc="041B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5EEA73BC"/>
    <w:multiLevelType w:val="hybridMultilevel"/>
    <w:tmpl w:val="A396493C"/>
    <w:lvl w:ilvl="0" w:tplc="0AB0430C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ABD06E0"/>
    <w:multiLevelType w:val="hybridMultilevel"/>
    <w:tmpl w:val="D2EC3EA6"/>
    <w:lvl w:ilvl="0" w:tplc="D79E71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AD57E2A"/>
    <w:multiLevelType w:val="hybridMultilevel"/>
    <w:tmpl w:val="B8BEFA62"/>
    <w:lvl w:ilvl="0" w:tplc="7EB2E256">
      <w:start w:val="2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BDE54EF"/>
    <w:multiLevelType w:val="hybridMultilevel"/>
    <w:tmpl w:val="419C7968"/>
    <w:lvl w:ilvl="0" w:tplc="041B000F">
      <w:start w:val="1"/>
      <w:numFmt w:val="decimal"/>
      <w:lvlText w:val="%1."/>
      <w:lvlJc w:val="left"/>
      <w:pPr>
        <w:ind w:left="862" w:hanging="360"/>
      </w:pPr>
    </w:lvl>
    <w:lvl w:ilvl="1" w:tplc="041B0019" w:tentative="1">
      <w:start w:val="1"/>
      <w:numFmt w:val="lowerLetter"/>
      <w:lvlText w:val="%2."/>
      <w:lvlJc w:val="left"/>
      <w:pPr>
        <w:ind w:left="1582" w:hanging="360"/>
      </w:pPr>
    </w:lvl>
    <w:lvl w:ilvl="2" w:tplc="041B001B" w:tentative="1">
      <w:start w:val="1"/>
      <w:numFmt w:val="lowerRoman"/>
      <w:lvlText w:val="%3."/>
      <w:lvlJc w:val="right"/>
      <w:pPr>
        <w:ind w:left="2302" w:hanging="180"/>
      </w:pPr>
    </w:lvl>
    <w:lvl w:ilvl="3" w:tplc="041B000F" w:tentative="1">
      <w:start w:val="1"/>
      <w:numFmt w:val="decimal"/>
      <w:lvlText w:val="%4."/>
      <w:lvlJc w:val="left"/>
      <w:pPr>
        <w:ind w:left="3022" w:hanging="360"/>
      </w:pPr>
    </w:lvl>
    <w:lvl w:ilvl="4" w:tplc="041B0019" w:tentative="1">
      <w:start w:val="1"/>
      <w:numFmt w:val="lowerLetter"/>
      <w:lvlText w:val="%5."/>
      <w:lvlJc w:val="left"/>
      <w:pPr>
        <w:ind w:left="3742" w:hanging="360"/>
      </w:pPr>
    </w:lvl>
    <w:lvl w:ilvl="5" w:tplc="041B001B" w:tentative="1">
      <w:start w:val="1"/>
      <w:numFmt w:val="lowerRoman"/>
      <w:lvlText w:val="%6."/>
      <w:lvlJc w:val="right"/>
      <w:pPr>
        <w:ind w:left="4462" w:hanging="180"/>
      </w:pPr>
    </w:lvl>
    <w:lvl w:ilvl="6" w:tplc="041B000F" w:tentative="1">
      <w:start w:val="1"/>
      <w:numFmt w:val="decimal"/>
      <w:lvlText w:val="%7."/>
      <w:lvlJc w:val="left"/>
      <w:pPr>
        <w:ind w:left="5182" w:hanging="360"/>
      </w:pPr>
    </w:lvl>
    <w:lvl w:ilvl="7" w:tplc="041B0019" w:tentative="1">
      <w:start w:val="1"/>
      <w:numFmt w:val="lowerLetter"/>
      <w:lvlText w:val="%8."/>
      <w:lvlJc w:val="left"/>
      <w:pPr>
        <w:ind w:left="5902" w:hanging="360"/>
      </w:pPr>
    </w:lvl>
    <w:lvl w:ilvl="8" w:tplc="041B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6">
    <w:nsid w:val="7E72223D"/>
    <w:multiLevelType w:val="hybridMultilevel"/>
    <w:tmpl w:val="C91CC3AE"/>
    <w:lvl w:ilvl="0" w:tplc="60A8A87A">
      <w:start w:val="3"/>
      <w:numFmt w:val="bullet"/>
      <w:lvlText w:val="-"/>
      <w:lvlJc w:val="left"/>
      <w:pPr>
        <w:ind w:left="720" w:hanging="360"/>
      </w:pPr>
      <w:rPr>
        <w:rFonts w:ascii="Roman Times" w:eastAsiaTheme="minorHAnsi" w:hAnsi="Roman Times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E777C2E"/>
    <w:multiLevelType w:val="hybridMultilevel"/>
    <w:tmpl w:val="875A150C"/>
    <w:lvl w:ilvl="0" w:tplc="0AB0430C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6"/>
  </w:num>
  <w:num w:numId="4">
    <w:abstractNumId w:val="20"/>
  </w:num>
  <w:num w:numId="5">
    <w:abstractNumId w:val="7"/>
  </w:num>
  <w:num w:numId="6">
    <w:abstractNumId w:val="10"/>
  </w:num>
  <w:num w:numId="7">
    <w:abstractNumId w:val="15"/>
  </w:num>
  <w:num w:numId="8">
    <w:abstractNumId w:val="24"/>
  </w:num>
  <w:num w:numId="9">
    <w:abstractNumId w:val="11"/>
  </w:num>
  <w:num w:numId="10">
    <w:abstractNumId w:val="17"/>
  </w:num>
  <w:num w:numId="11">
    <w:abstractNumId w:val="13"/>
  </w:num>
  <w:num w:numId="12">
    <w:abstractNumId w:val="18"/>
  </w:num>
  <w:num w:numId="13">
    <w:abstractNumId w:val="12"/>
  </w:num>
  <w:num w:numId="14">
    <w:abstractNumId w:val="14"/>
  </w:num>
  <w:num w:numId="15">
    <w:abstractNumId w:val="5"/>
  </w:num>
  <w:num w:numId="16">
    <w:abstractNumId w:val="21"/>
  </w:num>
  <w:num w:numId="17">
    <w:abstractNumId w:val="8"/>
  </w:num>
  <w:num w:numId="18">
    <w:abstractNumId w:val="9"/>
  </w:num>
  <w:num w:numId="19">
    <w:abstractNumId w:val="23"/>
  </w:num>
  <w:num w:numId="20">
    <w:abstractNumId w:val="26"/>
  </w:num>
  <w:num w:numId="21">
    <w:abstractNumId w:val="19"/>
  </w:num>
  <w:num w:numId="22">
    <w:abstractNumId w:val="22"/>
  </w:num>
  <w:num w:numId="23">
    <w:abstractNumId w:val="3"/>
  </w:num>
  <w:num w:numId="2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7"/>
  </w:num>
  <w:num w:numId="28">
    <w:abstractNumId w:val="25"/>
  </w:num>
  <w:num w:numId="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91F"/>
    <w:rsid w:val="00000EC2"/>
    <w:rsid w:val="00006A58"/>
    <w:rsid w:val="0004665C"/>
    <w:rsid w:val="00063F3B"/>
    <w:rsid w:val="00066E8F"/>
    <w:rsid w:val="00067895"/>
    <w:rsid w:val="00082D37"/>
    <w:rsid w:val="0008550C"/>
    <w:rsid w:val="00095010"/>
    <w:rsid w:val="000B43CC"/>
    <w:rsid w:val="000C1074"/>
    <w:rsid w:val="000E105A"/>
    <w:rsid w:val="000E6062"/>
    <w:rsid w:val="00102BF2"/>
    <w:rsid w:val="00104BC0"/>
    <w:rsid w:val="00106EEA"/>
    <w:rsid w:val="00116312"/>
    <w:rsid w:val="00124CCF"/>
    <w:rsid w:val="001472FE"/>
    <w:rsid w:val="001704A8"/>
    <w:rsid w:val="00172CD2"/>
    <w:rsid w:val="00192C44"/>
    <w:rsid w:val="001969C8"/>
    <w:rsid w:val="00196E1B"/>
    <w:rsid w:val="001A519C"/>
    <w:rsid w:val="001C6959"/>
    <w:rsid w:val="001E2C04"/>
    <w:rsid w:val="0020029B"/>
    <w:rsid w:val="002148A7"/>
    <w:rsid w:val="00233C83"/>
    <w:rsid w:val="00250053"/>
    <w:rsid w:val="00251D45"/>
    <w:rsid w:val="00266858"/>
    <w:rsid w:val="00280E57"/>
    <w:rsid w:val="002901D8"/>
    <w:rsid w:val="002A3945"/>
    <w:rsid w:val="0033613A"/>
    <w:rsid w:val="003C27CB"/>
    <w:rsid w:val="003C46A6"/>
    <w:rsid w:val="003E6C47"/>
    <w:rsid w:val="003E6F4C"/>
    <w:rsid w:val="00414C85"/>
    <w:rsid w:val="004177A3"/>
    <w:rsid w:val="00420B16"/>
    <w:rsid w:val="0043261B"/>
    <w:rsid w:val="004753BB"/>
    <w:rsid w:val="004768A0"/>
    <w:rsid w:val="004769B5"/>
    <w:rsid w:val="00485DD6"/>
    <w:rsid w:val="00490130"/>
    <w:rsid w:val="00490B5D"/>
    <w:rsid w:val="00491388"/>
    <w:rsid w:val="004A4C9D"/>
    <w:rsid w:val="004B117D"/>
    <w:rsid w:val="004E7C3A"/>
    <w:rsid w:val="005218D5"/>
    <w:rsid w:val="00546F39"/>
    <w:rsid w:val="00576F3C"/>
    <w:rsid w:val="00577B6F"/>
    <w:rsid w:val="005822D9"/>
    <w:rsid w:val="005A263D"/>
    <w:rsid w:val="005A7485"/>
    <w:rsid w:val="005B3C5D"/>
    <w:rsid w:val="005B5350"/>
    <w:rsid w:val="005D3797"/>
    <w:rsid w:val="005E25C0"/>
    <w:rsid w:val="00611138"/>
    <w:rsid w:val="0065412F"/>
    <w:rsid w:val="006A0307"/>
    <w:rsid w:val="006B7E7A"/>
    <w:rsid w:val="006C6945"/>
    <w:rsid w:val="006C791F"/>
    <w:rsid w:val="006D3DBA"/>
    <w:rsid w:val="006F5A96"/>
    <w:rsid w:val="007169DE"/>
    <w:rsid w:val="00740328"/>
    <w:rsid w:val="00761197"/>
    <w:rsid w:val="007971B4"/>
    <w:rsid w:val="00802CE3"/>
    <w:rsid w:val="00835DC1"/>
    <w:rsid w:val="008647C7"/>
    <w:rsid w:val="0088324F"/>
    <w:rsid w:val="008867C2"/>
    <w:rsid w:val="008B0971"/>
    <w:rsid w:val="008B0A57"/>
    <w:rsid w:val="008B3F26"/>
    <w:rsid w:val="008C3990"/>
    <w:rsid w:val="008D5241"/>
    <w:rsid w:val="008F657D"/>
    <w:rsid w:val="009204BD"/>
    <w:rsid w:val="00924CE2"/>
    <w:rsid w:val="00924F89"/>
    <w:rsid w:val="00926BDB"/>
    <w:rsid w:val="00933A85"/>
    <w:rsid w:val="00945119"/>
    <w:rsid w:val="0095171F"/>
    <w:rsid w:val="00951E59"/>
    <w:rsid w:val="00971D7D"/>
    <w:rsid w:val="00987FAE"/>
    <w:rsid w:val="009B5CA5"/>
    <w:rsid w:val="009D0CFB"/>
    <w:rsid w:val="009D4004"/>
    <w:rsid w:val="009D559B"/>
    <w:rsid w:val="009D78C9"/>
    <w:rsid w:val="00A16503"/>
    <w:rsid w:val="00A2688B"/>
    <w:rsid w:val="00A45223"/>
    <w:rsid w:val="00A970B4"/>
    <w:rsid w:val="00B12501"/>
    <w:rsid w:val="00B269D2"/>
    <w:rsid w:val="00B27CBE"/>
    <w:rsid w:val="00B47199"/>
    <w:rsid w:val="00B71500"/>
    <w:rsid w:val="00B87FA2"/>
    <w:rsid w:val="00BC59EA"/>
    <w:rsid w:val="00BD017B"/>
    <w:rsid w:val="00BF7235"/>
    <w:rsid w:val="00C21C4A"/>
    <w:rsid w:val="00C51854"/>
    <w:rsid w:val="00CA0607"/>
    <w:rsid w:val="00CB740A"/>
    <w:rsid w:val="00CD3773"/>
    <w:rsid w:val="00CD5C6D"/>
    <w:rsid w:val="00CE045F"/>
    <w:rsid w:val="00CE44A8"/>
    <w:rsid w:val="00CF1D0E"/>
    <w:rsid w:val="00D36C9A"/>
    <w:rsid w:val="00D67901"/>
    <w:rsid w:val="00D73A90"/>
    <w:rsid w:val="00D863FA"/>
    <w:rsid w:val="00D92454"/>
    <w:rsid w:val="00D9524B"/>
    <w:rsid w:val="00DA72D2"/>
    <w:rsid w:val="00DB361B"/>
    <w:rsid w:val="00DC3A8A"/>
    <w:rsid w:val="00DC7B37"/>
    <w:rsid w:val="00DD5AF4"/>
    <w:rsid w:val="00DF6D50"/>
    <w:rsid w:val="00E4388E"/>
    <w:rsid w:val="00E6137F"/>
    <w:rsid w:val="00EA5028"/>
    <w:rsid w:val="00EB1F0C"/>
    <w:rsid w:val="00EC6C28"/>
    <w:rsid w:val="00EC761F"/>
    <w:rsid w:val="00ED6F96"/>
    <w:rsid w:val="00EF43D8"/>
    <w:rsid w:val="00F0096E"/>
    <w:rsid w:val="00F1241D"/>
    <w:rsid w:val="00F14D45"/>
    <w:rsid w:val="00F16D38"/>
    <w:rsid w:val="00F61E5B"/>
    <w:rsid w:val="00F64CC6"/>
    <w:rsid w:val="00F77386"/>
    <w:rsid w:val="00F974DD"/>
    <w:rsid w:val="00FA20E6"/>
    <w:rsid w:val="00FC49EE"/>
    <w:rsid w:val="00FC7795"/>
    <w:rsid w:val="00FE613E"/>
    <w:rsid w:val="00FF0856"/>
    <w:rsid w:val="00FF6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C79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Nadpis1">
    <w:name w:val="heading 1"/>
    <w:aliases w:val="Čo robí (časť)"/>
    <w:basedOn w:val="Normlny"/>
    <w:next w:val="Normlny"/>
    <w:link w:val="Nadpis1Char"/>
    <w:uiPriority w:val="9"/>
    <w:qFormat/>
    <w:rsid w:val="006C791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aliases w:val="Úloha"/>
    <w:basedOn w:val="Normlny"/>
    <w:next w:val="Normlny"/>
    <w:link w:val="Nadpis2Char"/>
    <w:uiPriority w:val="9"/>
    <w:unhideWhenUsed/>
    <w:qFormat/>
    <w:rsid w:val="00577B6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aliases w:val="Podúloha"/>
    <w:basedOn w:val="Normlny"/>
    <w:next w:val="Normlny"/>
    <w:link w:val="Nadpis3Char"/>
    <w:uiPriority w:val="9"/>
    <w:unhideWhenUsed/>
    <w:qFormat/>
    <w:rsid w:val="00577B6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aliases w:val="Termín"/>
    <w:basedOn w:val="Normlny"/>
    <w:next w:val="Normlny"/>
    <w:link w:val="Nadpis4Char"/>
    <w:uiPriority w:val="9"/>
    <w:unhideWhenUsed/>
    <w:qFormat/>
    <w:rsid w:val="00577B6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paragraph" w:styleId="Nadpis5">
    <w:name w:val="heading 5"/>
    <w:basedOn w:val="Nadpis1"/>
    <w:next w:val="Normlny"/>
    <w:link w:val="Nadpis5Char"/>
    <w:uiPriority w:val="9"/>
    <w:qFormat/>
    <w:rsid w:val="00577B6F"/>
    <w:pPr>
      <w:tabs>
        <w:tab w:val="num" w:pos="3240"/>
      </w:tabs>
      <w:spacing w:before="360" w:after="120"/>
      <w:ind w:left="567" w:hanging="567"/>
      <w:outlineLvl w:val="4"/>
    </w:pPr>
    <w:rPr>
      <w:rFonts w:asciiTheme="majorHAnsi" w:hAnsiTheme="majorHAnsi" w:cs="Times New Roman"/>
      <w:bCs w:val="0"/>
      <w:i/>
      <w:iCs/>
      <w:color w:val="365F91" w:themeColor="accent1" w:themeShade="BF"/>
      <w:sz w:val="28"/>
      <w:szCs w:val="26"/>
    </w:rPr>
  </w:style>
  <w:style w:type="paragraph" w:styleId="Nadpis6">
    <w:name w:val="heading 6"/>
    <w:basedOn w:val="Normlny"/>
    <w:next w:val="Normlny"/>
    <w:link w:val="Nadpis6Char"/>
    <w:uiPriority w:val="9"/>
    <w:qFormat/>
    <w:rsid w:val="00577B6F"/>
    <w:pPr>
      <w:tabs>
        <w:tab w:val="num" w:pos="3960"/>
      </w:tabs>
      <w:spacing w:before="240" w:after="60"/>
      <w:ind w:left="3600"/>
      <w:outlineLvl w:val="5"/>
    </w:pPr>
    <w:rPr>
      <w:b/>
      <w:bCs/>
      <w:szCs w:val="22"/>
    </w:rPr>
  </w:style>
  <w:style w:type="paragraph" w:styleId="Nadpis7">
    <w:name w:val="heading 7"/>
    <w:basedOn w:val="Normlny"/>
    <w:next w:val="Normlny"/>
    <w:link w:val="Nadpis7Char"/>
    <w:uiPriority w:val="9"/>
    <w:qFormat/>
    <w:rsid w:val="00577B6F"/>
    <w:pPr>
      <w:tabs>
        <w:tab w:val="num" w:pos="4680"/>
      </w:tabs>
      <w:spacing w:before="240" w:after="60"/>
      <w:ind w:left="4320"/>
      <w:outlineLvl w:val="6"/>
    </w:pPr>
  </w:style>
  <w:style w:type="paragraph" w:styleId="Nadpis8">
    <w:name w:val="heading 8"/>
    <w:basedOn w:val="Normlny"/>
    <w:next w:val="Normlny"/>
    <w:link w:val="Nadpis8Char"/>
    <w:uiPriority w:val="9"/>
    <w:qFormat/>
    <w:rsid w:val="00577B6F"/>
    <w:pPr>
      <w:tabs>
        <w:tab w:val="num" w:pos="5400"/>
      </w:tabs>
      <w:spacing w:before="240" w:after="60"/>
      <w:ind w:left="5040"/>
      <w:outlineLvl w:val="7"/>
    </w:pPr>
    <w:rPr>
      <w:i/>
      <w:iCs/>
    </w:rPr>
  </w:style>
  <w:style w:type="paragraph" w:styleId="Nadpis9">
    <w:name w:val="heading 9"/>
    <w:basedOn w:val="Normlny"/>
    <w:next w:val="Normlny"/>
    <w:link w:val="Nadpis9Char"/>
    <w:uiPriority w:val="9"/>
    <w:qFormat/>
    <w:rsid w:val="00577B6F"/>
    <w:pPr>
      <w:tabs>
        <w:tab w:val="num" w:pos="6120"/>
      </w:tabs>
      <w:spacing w:before="240" w:after="60"/>
      <w:ind w:left="5760"/>
      <w:outlineLvl w:val="8"/>
    </w:pPr>
    <w:rPr>
      <w:rFonts w:ascii="Arial" w:hAnsi="Arial" w:cs="Arial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Čo robí (časť) Char"/>
    <w:basedOn w:val="Predvolenpsmoodseku"/>
    <w:link w:val="Nadpis1"/>
    <w:uiPriority w:val="9"/>
    <w:rsid w:val="006C791F"/>
    <w:rPr>
      <w:rFonts w:ascii="Arial" w:eastAsia="Times New Roman" w:hAnsi="Arial" w:cs="Arial"/>
      <w:b/>
      <w:bCs/>
      <w:kern w:val="32"/>
      <w:sz w:val="32"/>
      <w:szCs w:val="32"/>
      <w:lang w:eastAsia="sk-SK"/>
    </w:rPr>
  </w:style>
  <w:style w:type="paragraph" w:styleId="Nzov">
    <w:name w:val="Title"/>
    <w:basedOn w:val="Normlny"/>
    <w:link w:val="NzovChar"/>
    <w:uiPriority w:val="99"/>
    <w:qFormat/>
    <w:rsid w:val="006C791F"/>
    <w:pPr>
      <w:jc w:val="center"/>
    </w:pPr>
    <w:rPr>
      <w:sz w:val="28"/>
      <w:szCs w:val="20"/>
    </w:rPr>
  </w:style>
  <w:style w:type="character" w:customStyle="1" w:styleId="NzovChar">
    <w:name w:val="Názov Char"/>
    <w:basedOn w:val="Predvolenpsmoodseku"/>
    <w:link w:val="Nzov"/>
    <w:uiPriority w:val="99"/>
    <w:rsid w:val="006C791F"/>
    <w:rPr>
      <w:rFonts w:ascii="Times New Roman" w:eastAsia="Times New Roman" w:hAnsi="Times New Roman" w:cs="Times New Roman"/>
      <w:sz w:val="28"/>
      <w:szCs w:val="20"/>
      <w:lang w:eastAsia="sk-SK"/>
    </w:rPr>
  </w:style>
  <w:style w:type="paragraph" w:styleId="Zkladntext">
    <w:name w:val="Body Text"/>
    <w:basedOn w:val="Normlny"/>
    <w:link w:val="ZkladntextChar"/>
    <w:rsid w:val="006C791F"/>
    <w:rPr>
      <w:b/>
      <w:szCs w:val="20"/>
    </w:rPr>
  </w:style>
  <w:style w:type="character" w:customStyle="1" w:styleId="ZkladntextChar">
    <w:name w:val="Základný text Char"/>
    <w:basedOn w:val="Predvolenpsmoodseku"/>
    <w:link w:val="Zkladntext"/>
    <w:rsid w:val="006C791F"/>
    <w:rPr>
      <w:rFonts w:ascii="Times New Roman" w:eastAsia="Times New Roman" w:hAnsi="Times New Roman" w:cs="Times New Roman"/>
      <w:b/>
      <w:sz w:val="24"/>
      <w:szCs w:val="20"/>
      <w:lang w:eastAsia="sk-SK"/>
    </w:rPr>
  </w:style>
  <w:style w:type="paragraph" w:styleId="Zarkazkladnhotextu3">
    <w:name w:val="Body Text Indent 3"/>
    <w:basedOn w:val="Normlny"/>
    <w:link w:val="Zarkazkladnhotextu3Char"/>
    <w:rsid w:val="006C791F"/>
    <w:pPr>
      <w:ind w:left="128" w:hanging="180"/>
      <w:jc w:val="both"/>
    </w:pPr>
    <w:rPr>
      <w:bCs/>
      <w:iCs/>
      <w:color w:val="000000"/>
      <w:szCs w:val="19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6C791F"/>
    <w:rPr>
      <w:rFonts w:ascii="Times New Roman" w:eastAsia="Times New Roman" w:hAnsi="Times New Roman" w:cs="Times New Roman"/>
      <w:bCs/>
      <w:iCs/>
      <w:color w:val="000000"/>
      <w:sz w:val="24"/>
      <w:szCs w:val="19"/>
      <w:lang w:eastAsia="sk-SK"/>
    </w:rPr>
  </w:style>
  <w:style w:type="paragraph" w:customStyle="1" w:styleId="Zakladnystyl">
    <w:name w:val="Zakladny styl"/>
    <w:rsid w:val="006C79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Zarkazkladnhotextu">
    <w:name w:val="Body Text Indent"/>
    <w:basedOn w:val="Normlny"/>
    <w:link w:val="ZarkazkladnhotextuChar"/>
    <w:rsid w:val="006C791F"/>
    <w:pPr>
      <w:spacing w:after="120"/>
      <w:ind w:left="283"/>
    </w:pPr>
  </w:style>
  <w:style w:type="character" w:customStyle="1" w:styleId="ZarkazkladnhotextuChar">
    <w:name w:val="Zarážka základného textu Char"/>
    <w:basedOn w:val="Predvolenpsmoodseku"/>
    <w:link w:val="Zarkazkladnhotextu"/>
    <w:rsid w:val="006C791F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Zarkazkladnhotextu2">
    <w:name w:val="Body Text Indent 2"/>
    <w:basedOn w:val="Normlny"/>
    <w:link w:val="Zarkazkladnhotextu2Char"/>
    <w:uiPriority w:val="99"/>
    <w:rsid w:val="006C791F"/>
    <w:pPr>
      <w:spacing w:after="120" w:line="480" w:lineRule="auto"/>
      <w:ind w:left="283"/>
    </w:p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rsid w:val="006C791F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Odsekzoznamu">
    <w:name w:val="List Paragraph"/>
    <w:basedOn w:val="Normlny"/>
    <w:link w:val="OdsekzoznamuChar"/>
    <w:uiPriority w:val="34"/>
    <w:qFormat/>
    <w:rsid w:val="006C791F"/>
    <w:pPr>
      <w:ind w:left="708"/>
    </w:pPr>
  </w:style>
  <w:style w:type="character" w:customStyle="1" w:styleId="OdsekzoznamuChar">
    <w:name w:val="Odsek zoznamu Char"/>
    <w:link w:val="Odsekzoznamu"/>
    <w:uiPriority w:val="34"/>
    <w:qFormat/>
    <w:locked/>
    <w:rsid w:val="006C791F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Obsah3">
    <w:name w:val="toc 3"/>
    <w:basedOn w:val="Normlny"/>
    <w:next w:val="Normlny"/>
    <w:autoRedefine/>
    <w:uiPriority w:val="39"/>
    <w:unhideWhenUsed/>
    <w:qFormat/>
    <w:rsid w:val="006C791F"/>
    <w:pPr>
      <w:tabs>
        <w:tab w:val="right" w:leader="dot" w:pos="9060"/>
      </w:tabs>
      <w:spacing w:after="100"/>
    </w:pPr>
    <w:rPr>
      <w:rFonts w:eastAsiaTheme="minorHAnsi" w:cstheme="minorBidi"/>
      <w:b/>
      <w:szCs w:val="22"/>
      <w:lang w:eastAsia="en-US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C791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C791F"/>
    <w:rPr>
      <w:rFonts w:ascii="Tahoma" w:eastAsia="Times New Roman" w:hAnsi="Tahoma" w:cs="Tahoma"/>
      <w:sz w:val="16"/>
      <w:szCs w:val="16"/>
      <w:lang w:eastAsia="sk-SK"/>
    </w:rPr>
  </w:style>
  <w:style w:type="character" w:customStyle="1" w:styleId="Nadpis2Char">
    <w:name w:val="Nadpis 2 Char"/>
    <w:aliases w:val="Úloha Char"/>
    <w:basedOn w:val="Predvolenpsmoodseku"/>
    <w:link w:val="Nadpis2"/>
    <w:uiPriority w:val="9"/>
    <w:rsid w:val="00577B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sk-SK"/>
    </w:rPr>
  </w:style>
  <w:style w:type="character" w:customStyle="1" w:styleId="Nadpis3Char">
    <w:name w:val="Nadpis 3 Char"/>
    <w:aliases w:val="Podúloha Char"/>
    <w:basedOn w:val="Predvolenpsmoodseku"/>
    <w:link w:val="Nadpis3"/>
    <w:uiPriority w:val="9"/>
    <w:rsid w:val="00577B6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sk-SK"/>
    </w:rPr>
  </w:style>
  <w:style w:type="paragraph" w:styleId="Hlavikaobsahu">
    <w:name w:val="TOC Heading"/>
    <w:basedOn w:val="Nadpis1"/>
    <w:next w:val="Normlny"/>
    <w:uiPriority w:val="39"/>
    <w:unhideWhenUsed/>
    <w:qFormat/>
    <w:rsid w:val="00577B6F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Obsah2">
    <w:name w:val="toc 2"/>
    <w:basedOn w:val="Normlny"/>
    <w:next w:val="Normlny"/>
    <w:autoRedefine/>
    <w:uiPriority w:val="39"/>
    <w:unhideWhenUsed/>
    <w:qFormat/>
    <w:rsid w:val="00577B6F"/>
    <w:pPr>
      <w:spacing w:after="100"/>
      <w:ind w:left="240"/>
    </w:pPr>
  </w:style>
  <w:style w:type="character" w:customStyle="1" w:styleId="Nadpis4Char">
    <w:name w:val="Nadpis 4 Char"/>
    <w:aliases w:val="Termín Char"/>
    <w:basedOn w:val="Predvolenpsmoodseku"/>
    <w:link w:val="Nadpis4"/>
    <w:uiPriority w:val="9"/>
    <w:rsid w:val="00577B6F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4"/>
      <w:lang w:eastAsia="sk-SK"/>
    </w:rPr>
  </w:style>
  <w:style w:type="character" w:customStyle="1" w:styleId="Nadpis5Char">
    <w:name w:val="Nadpis 5 Char"/>
    <w:basedOn w:val="Predvolenpsmoodseku"/>
    <w:link w:val="Nadpis5"/>
    <w:uiPriority w:val="9"/>
    <w:rsid w:val="00577B6F"/>
    <w:rPr>
      <w:rFonts w:asciiTheme="majorHAnsi" w:eastAsia="Times New Roman" w:hAnsiTheme="majorHAnsi" w:cs="Times New Roman"/>
      <w:b/>
      <w:i/>
      <w:iCs/>
      <w:color w:val="365F91" w:themeColor="accent1" w:themeShade="BF"/>
      <w:kern w:val="32"/>
      <w:sz w:val="28"/>
      <w:szCs w:val="26"/>
      <w:lang w:eastAsia="sk-SK"/>
    </w:rPr>
  </w:style>
  <w:style w:type="character" w:customStyle="1" w:styleId="Nadpis6Char">
    <w:name w:val="Nadpis 6 Char"/>
    <w:basedOn w:val="Predvolenpsmoodseku"/>
    <w:link w:val="Nadpis6"/>
    <w:uiPriority w:val="9"/>
    <w:rsid w:val="00577B6F"/>
    <w:rPr>
      <w:rFonts w:ascii="Times New Roman" w:eastAsia="Times New Roman" w:hAnsi="Times New Roman" w:cs="Times New Roman"/>
      <w:b/>
      <w:bCs/>
      <w:sz w:val="24"/>
      <w:lang w:eastAsia="sk-SK"/>
    </w:rPr>
  </w:style>
  <w:style w:type="character" w:customStyle="1" w:styleId="Nadpis7Char">
    <w:name w:val="Nadpis 7 Char"/>
    <w:basedOn w:val="Predvolenpsmoodseku"/>
    <w:link w:val="Nadpis7"/>
    <w:uiPriority w:val="9"/>
    <w:rsid w:val="00577B6F"/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Nadpis8Char">
    <w:name w:val="Nadpis 8 Char"/>
    <w:basedOn w:val="Predvolenpsmoodseku"/>
    <w:link w:val="Nadpis8"/>
    <w:uiPriority w:val="9"/>
    <w:rsid w:val="00577B6F"/>
    <w:rPr>
      <w:rFonts w:ascii="Times New Roman" w:eastAsia="Times New Roman" w:hAnsi="Times New Roman" w:cs="Times New Roman"/>
      <w:i/>
      <w:iCs/>
      <w:sz w:val="24"/>
      <w:szCs w:val="24"/>
      <w:lang w:eastAsia="sk-SK"/>
    </w:rPr>
  </w:style>
  <w:style w:type="character" w:customStyle="1" w:styleId="Nadpis9Char">
    <w:name w:val="Nadpis 9 Char"/>
    <w:basedOn w:val="Predvolenpsmoodseku"/>
    <w:link w:val="Nadpis9"/>
    <w:uiPriority w:val="9"/>
    <w:rsid w:val="00577B6F"/>
    <w:rPr>
      <w:rFonts w:ascii="Arial" w:eastAsia="Times New Roman" w:hAnsi="Arial" w:cs="Arial"/>
      <w:sz w:val="24"/>
      <w:lang w:eastAsia="sk-SK"/>
    </w:rPr>
  </w:style>
  <w:style w:type="paragraph" w:styleId="Textpoznmkypodiarou">
    <w:name w:val="footnote text"/>
    <w:basedOn w:val="Normlny"/>
    <w:link w:val="TextpoznmkypodiarouChar"/>
    <w:uiPriority w:val="99"/>
    <w:unhideWhenUsed/>
    <w:rsid w:val="00577B6F"/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rsid w:val="00577B6F"/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uiPriority w:val="99"/>
    <w:unhideWhenUsed/>
    <w:rsid w:val="00577B6F"/>
    <w:rPr>
      <w:vertAlign w:val="superscript"/>
    </w:rPr>
  </w:style>
  <w:style w:type="paragraph" w:styleId="Obyajntext">
    <w:name w:val="Plain Text"/>
    <w:basedOn w:val="Normlny"/>
    <w:link w:val="ObyajntextChar"/>
    <w:uiPriority w:val="99"/>
    <w:unhideWhenUsed/>
    <w:rsid w:val="00577B6F"/>
    <w:rPr>
      <w:rFonts w:ascii="Calibri" w:eastAsia="Calibri" w:hAnsi="Calibri"/>
      <w:szCs w:val="21"/>
      <w:lang w:eastAsia="en-US"/>
    </w:rPr>
  </w:style>
  <w:style w:type="character" w:customStyle="1" w:styleId="ObyajntextChar">
    <w:name w:val="Obyčajný text Char"/>
    <w:basedOn w:val="Predvolenpsmoodseku"/>
    <w:link w:val="Obyajntext"/>
    <w:uiPriority w:val="99"/>
    <w:rsid w:val="00577B6F"/>
    <w:rPr>
      <w:rFonts w:ascii="Calibri" w:eastAsia="Calibri" w:hAnsi="Calibri" w:cs="Times New Roman"/>
      <w:sz w:val="24"/>
      <w:szCs w:val="21"/>
    </w:rPr>
  </w:style>
  <w:style w:type="paragraph" w:styleId="Popis">
    <w:name w:val="caption"/>
    <w:basedOn w:val="Normlny"/>
    <w:next w:val="Normlny"/>
    <w:link w:val="PopisChar"/>
    <w:uiPriority w:val="35"/>
    <w:unhideWhenUsed/>
    <w:qFormat/>
    <w:rsid w:val="00577B6F"/>
    <w:pPr>
      <w:spacing w:after="200"/>
    </w:pPr>
    <w:rPr>
      <w:rFonts w:eastAsiaTheme="minorHAnsi" w:cstheme="minorBidi"/>
      <w:b/>
      <w:bCs/>
      <w:color w:val="4F81BD" w:themeColor="accent1"/>
      <w:sz w:val="18"/>
      <w:szCs w:val="18"/>
      <w:lang w:eastAsia="en-US"/>
    </w:rPr>
  </w:style>
  <w:style w:type="character" w:customStyle="1" w:styleId="PopisChar">
    <w:name w:val="Popis Char"/>
    <w:link w:val="Popis"/>
    <w:uiPriority w:val="35"/>
    <w:locked/>
    <w:rsid w:val="00577B6F"/>
    <w:rPr>
      <w:rFonts w:ascii="Times New Roman" w:hAnsi="Times New Roman"/>
      <w:b/>
      <w:bCs/>
      <w:color w:val="4F81BD" w:themeColor="accent1"/>
      <w:sz w:val="18"/>
      <w:szCs w:val="18"/>
    </w:rPr>
  </w:style>
  <w:style w:type="character" w:styleId="Hypertextovprepojenie">
    <w:name w:val="Hyperlink"/>
    <w:basedOn w:val="Predvolenpsmoodseku"/>
    <w:uiPriority w:val="99"/>
    <w:unhideWhenUsed/>
    <w:rsid w:val="00577B6F"/>
    <w:rPr>
      <w:color w:val="0000FF" w:themeColor="hyperlink"/>
      <w:u w:val="single"/>
    </w:rPr>
  </w:style>
  <w:style w:type="paragraph" w:styleId="Bezriadkovania">
    <w:name w:val="No Spacing"/>
    <w:link w:val="BezriadkovaniaChar"/>
    <w:uiPriority w:val="1"/>
    <w:qFormat/>
    <w:rsid w:val="00577B6F"/>
    <w:pPr>
      <w:spacing w:after="0" w:line="240" w:lineRule="auto"/>
    </w:pPr>
    <w:rPr>
      <w:rFonts w:eastAsiaTheme="minorEastAsia"/>
      <w:lang w:eastAsia="sk-SK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577B6F"/>
    <w:rPr>
      <w:rFonts w:eastAsiaTheme="minorEastAsia"/>
      <w:lang w:eastAsia="sk-SK"/>
    </w:rPr>
  </w:style>
  <w:style w:type="paragraph" w:styleId="Normlnywebov">
    <w:name w:val="Normal (Web)"/>
    <w:basedOn w:val="Normlny"/>
    <w:uiPriority w:val="99"/>
    <w:unhideWhenUsed/>
    <w:rsid w:val="00577B6F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ta">
    <w:name w:val="footer"/>
    <w:basedOn w:val="Normlny"/>
    <w:link w:val="PtaChar"/>
    <w:uiPriority w:val="99"/>
    <w:rsid w:val="00577B6F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577B6F"/>
    <w:rPr>
      <w:rFonts w:ascii="Times New Roman" w:eastAsia="Times New Roman" w:hAnsi="Times New Roman" w:cs="Times New Roman"/>
      <w:sz w:val="24"/>
      <w:szCs w:val="24"/>
      <w:lang w:eastAsia="sk-SK"/>
    </w:rPr>
  </w:style>
  <w:style w:type="table" w:styleId="Mriekatabuky">
    <w:name w:val="Table Grid"/>
    <w:basedOn w:val="Normlnatabuka"/>
    <w:uiPriority w:val="59"/>
    <w:rsid w:val="00577B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itul">
    <w:name w:val="Subtitle"/>
    <w:basedOn w:val="Normlny"/>
    <w:next w:val="Normlny"/>
    <w:link w:val="PodtitulChar"/>
    <w:uiPriority w:val="11"/>
    <w:qFormat/>
    <w:rsid w:val="00577B6F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itulChar">
    <w:name w:val="Podtitul Char"/>
    <w:basedOn w:val="Predvolenpsmoodseku"/>
    <w:link w:val="Podtitul"/>
    <w:uiPriority w:val="11"/>
    <w:rsid w:val="00577B6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577B6F"/>
    <w:pPr>
      <w:tabs>
        <w:tab w:val="center" w:pos="4536"/>
        <w:tab w:val="right" w:pos="9072"/>
      </w:tabs>
    </w:pPr>
    <w:rPr>
      <w:rFonts w:eastAsiaTheme="minorHAnsi" w:cstheme="minorBidi"/>
      <w:szCs w:val="22"/>
      <w:lang w:eastAsia="en-US"/>
    </w:rPr>
  </w:style>
  <w:style w:type="character" w:customStyle="1" w:styleId="HlavikaChar">
    <w:name w:val="Hlavička Char"/>
    <w:basedOn w:val="Predvolenpsmoodseku"/>
    <w:link w:val="Hlavika"/>
    <w:uiPriority w:val="99"/>
    <w:rsid w:val="00577B6F"/>
    <w:rPr>
      <w:rFonts w:ascii="Times New Roman" w:hAnsi="Times New Roman"/>
      <w:sz w:val="24"/>
    </w:rPr>
  </w:style>
  <w:style w:type="paragraph" w:styleId="Obsah1">
    <w:name w:val="toc 1"/>
    <w:basedOn w:val="Normlny"/>
    <w:next w:val="Normlny"/>
    <w:autoRedefine/>
    <w:uiPriority w:val="39"/>
    <w:unhideWhenUsed/>
    <w:qFormat/>
    <w:rsid w:val="00577B6F"/>
    <w:pPr>
      <w:spacing w:after="100" w:line="276" w:lineRule="auto"/>
    </w:pPr>
    <w:rPr>
      <w:rFonts w:eastAsiaTheme="minorEastAsia" w:cstheme="minorBidi"/>
      <w:szCs w:val="22"/>
    </w:rPr>
  </w:style>
  <w:style w:type="character" w:customStyle="1" w:styleId="st1">
    <w:name w:val="st1"/>
    <w:basedOn w:val="Predvolenpsmoodseku"/>
    <w:rsid w:val="00577B6F"/>
  </w:style>
  <w:style w:type="paragraph" w:customStyle="1" w:styleId="Default">
    <w:name w:val="Default"/>
    <w:rsid w:val="00577B6F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table" w:styleId="Strednmrieka3zvraznenie1">
    <w:name w:val="Medium Grid 3 Accent 1"/>
    <w:basedOn w:val="Normlnatabuka"/>
    <w:uiPriority w:val="69"/>
    <w:rsid w:val="00577B6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styleId="Zkladntext2">
    <w:name w:val="Body Text 2"/>
    <w:basedOn w:val="Normlny"/>
    <w:link w:val="Zkladntext2Char"/>
    <w:uiPriority w:val="99"/>
    <w:semiHidden/>
    <w:unhideWhenUsed/>
    <w:rsid w:val="00577B6F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577B6F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Zkladntext3">
    <w:name w:val="Body Text 3"/>
    <w:basedOn w:val="Normlny"/>
    <w:link w:val="Zkladntext3Char"/>
    <w:uiPriority w:val="99"/>
    <w:semiHidden/>
    <w:unhideWhenUsed/>
    <w:rsid w:val="00577B6F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rsid w:val="00577B6F"/>
    <w:rPr>
      <w:rFonts w:ascii="Times New Roman" w:eastAsia="Times New Roman" w:hAnsi="Times New Roman" w:cs="Times New Roman"/>
      <w:sz w:val="16"/>
      <w:szCs w:val="16"/>
      <w:lang w:eastAsia="sk-SK"/>
    </w:rPr>
  </w:style>
  <w:style w:type="character" w:styleId="Odkaznakomentr">
    <w:name w:val="annotation reference"/>
    <w:basedOn w:val="Predvolenpsmoodseku"/>
    <w:uiPriority w:val="99"/>
    <w:semiHidden/>
    <w:unhideWhenUsed/>
    <w:rsid w:val="00577B6F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577B6F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577B6F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577B6F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577B6F"/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customStyle="1" w:styleId="tlPopisVycentrovan2">
    <w:name w:val="Štýl Popis + Vycentrované2"/>
    <w:basedOn w:val="Popis"/>
    <w:rsid w:val="00577B6F"/>
    <w:pPr>
      <w:spacing w:after="0"/>
      <w:jc w:val="center"/>
    </w:pPr>
    <w:rPr>
      <w:rFonts w:eastAsia="Times New Roman" w:cs="Times New Roman"/>
      <w:b w:val="0"/>
      <w:i/>
      <w:color w:val="auto"/>
      <w:sz w:val="22"/>
      <w:szCs w:val="20"/>
      <w:lang w:eastAsia="sk-SK"/>
    </w:rPr>
  </w:style>
  <w:style w:type="paragraph" w:customStyle="1" w:styleId="CharChar1CharCharChar">
    <w:name w:val="Char Char1 Char Char Char"/>
    <w:basedOn w:val="Normlny"/>
    <w:rsid w:val="00577B6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tlPopis11ptNiejeKurzvaChar">
    <w:name w:val="Štýl Popis + 11 pt Nie je Kurzíva Char"/>
    <w:link w:val="tlPopis11ptNiejeKurzva"/>
    <w:locked/>
    <w:rsid w:val="00577B6F"/>
    <w:rPr>
      <w:rFonts w:ascii="Arial" w:eastAsia="Times New Roman" w:hAnsi="Arial" w:cs="Times New Roman"/>
      <w:i/>
      <w:szCs w:val="20"/>
      <w:lang w:eastAsia="sk-SK"/>
    </w:rPr>
  </w:style>
  <w:style w:type="paragraph" w:customStyle="1" w:styleId="tlPopis11ptNiejeKurzva">
    <w:name w:val="Štýl Popis + 11 pt Nie je Kurzíva"/>
    <w:basedOn w:val="Popis"/>
    <w:link w:val="tlPopis11ptNiejeKurzvaChar"/>
    <w:rsid w:val="00577B6F"/>
    <w:pPr>
      <w:spacing w:after="0"/>
    </w:pPr>
    <w:rPr>
      <w:rFonts w:ascii="Arial" w:eastAsia="Times New Roman" w:hAnsi="Arial" w:cs="Times New Roman"/>
      <w:b w:val="0"/>
      <w:bCs w:val="0"/>
      <w:i/>
      <w:color w:val="auto"/>
      <w:sz w:val="22"/>
      <w:szCs w:val="20"/>
      <w:lang w:eastAsia="sk-SK"/>
    </w:rPr>
  </w:style>
  <w:style w:type="character" w:styleId="Textzstupnhosymbolu">
    <w:name w:val="Placeholder Text"/>
    <w:uiPriority w:val="99"/>
    <w:semiHidden/>
    <w:rsid w:val="00577B6F"/>
  </w:style>
  <w:style w:type="character" w:styleId="Zvraznenie">
    <w:name w:val="Emphasis"/>
    <w:basedOn w:val="tlPopis11ptNiejeKurzvaChar"/>
    <w:uiPriority w:val="20"/>
    <w:qFormat/>
    <w:rsid w:val="00577B6F"/>
    <w:rPr>
      <w:rFonts w:ascii="Garamond" w:eastAsia="Times New Roman" w:hAnsi="Garamond" w:cs="Times New Roman"/>
      <w:i/>
      <w:iCs/>
      <w:color w:val="4F81BD" w:themeColor="accent1"/>
      <w:sz w:val="24"/>
      <w:szCs w:val="20"/>
      <w:lang w:eastAsia="sk-SK"/>
    </w:rPr>
  </w:style>
  <w:style w:type="character" w:customStyle="1" w:styleId="s4">
    <w:name w:val="s4"/>
    <w:basedOn w:val="Predvolenpsmoodseku"/>
    <w:rsid w:val="00577B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C79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Nadpis1">
    <w:name w:val="heading 1"/>
    <w:aliases w:val="Čo robí (časť)"/>
    <w:basedOn w:val="Normlny"/>
    <w:next w:val="Normlny"/>
    <w:link w:val="Nadpis1Char"/>
    <w:uiPriority w:val="9"/>
    <w:qFormat/>
    <w:rsid w:val="006C791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aliases w:val="Úloha"/>
    <w:basedOn w:val="Normlny"/>
    <w:next w:val="Normlny"/>
    <w:link w:val="Nadpis2Char"/>
    <w:uiPriority w:val="9"/>
    <w:unhideWhenUsed/>
    <w:qFormat/>
    <w:rsid w:val="00577B6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aliases w:val="Podúloha"/>
    <w:basedOn w:val="Normlny"/>
    <w:next w:val="Normlny"/>
    <w:link w:val="Nadpis3Char"/>
    <w:uiPriority w:val="9"/>
    <w:unhideWhenUsed/>
    <w:qFormat/>
    <w:rsid w:val="00577B6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aliases w:val="Termín"/>
    <w:basedOn w:val="Normlny"/>
    <w:next w:val="Normlny"/>
    <w:link w:val="Nadpis4Char"/>
    <w:uiPriority w:val="9"/>
    <w:unhideWhenUsed/>
    <w:qFormat/>
    <w:rsid w:val="00577B6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paragraph" w:styleId="Nadpis5">
    <w:name w:val="heading 5"/>
    <w:basedOn w:val="Nadpis1"/>
    <w:next w:val="Normlny"/>
    <w:link w:val="Nadpis5Char"/>
    <w:uiPriority w:val="9"/>
    <w:qFormat/>
    <w:rsid w:val="00577B6F"/>
    <w:pPr>
      <w:tabs>
        <w:tab w:val="num" w:pos="3240"/>
      </w:tabs>
      <w:spacing w:before="360" w:after="120"/>
      <w:ind w:left="567" w:hanging="567"/>
      <w:outlineLvl w:val="4"/>
    </w:pPr>
    <w:rPr>
      <w:rFonts w:asciiTheme="majorHAnsi" w:hAnsiTheme="majorHAnsi" w:cs="Times New Roman"/>
      <w:bCs w:val="0"/>
      <w:i/>
      <w:iCs/>
      <w:color w:val="365F91" w:themeColor="accent1" w:themeShade="BF"/>
      <w:sz w:val="28"/>
      <w:szCs w:val="26"/>
    </w:rPr>
  </w:style>
  <w:style w:type="paragraph" w:styleId="Nadpis6">
    <w:name w:val="heading 6"/>
    <w:basedOn w:val="Normlny"/>
    <w:next w:val="Normlny"/>
    <w:link w:val="Nadpis6Char"/>
    <w:uiPriority w:val="9"/>
    <w:qFormat/>
    <w:rsid w:val="00577B6F"/>
    <w:pPr>
      <w:tabs>
        <w:tab w:val="num" w:pos="3960"/>
      </w:tabs>
      <w:spacing w:before="240" w:after="60"/>
      <w:ind w:left="3600"/>
      <w:outlineLvl w:val="5"/>
    </w:pPr>
    <w:rPr>
      <w:b/>
      <w:bCs/>
      <w:szCs w:val="22"/>
    </w:rPr>
  </w:style>
  <w:style w:type="paragraph" w:styleId="Nadpis7">
    <w:name w:val="heading 7"/>
    <w:basedOn w:val="Normlny"/>
    <w:next w:val="Normlny"/>
    <w:link w:val="Nadpis7Char"/>
    <w:uiPriority w:val="9"/>
    <w:qFormat/>
    <w:rsid w:val="00577B6F"/>
    <w:pPr>
      <w:tabs>
        <w:tab w:val="num" w:pos="4680"/>
      </w:tabs>
      <w:spacing w:before="240" w:after="60"/>
      <w:ind w:left="4320"/>
      <w:outlineLvl w:val="6"/>
    </w:pPr>
  </w:style>
  <w:style w:type="paragraph" w:styleId="Nadpis8">
    <w:name w:val="heading 8"/>
    <w:basedOn w:val="Normlny"/>
    <w:next w:val="Normlny"/>
    <w:link w:val="Nadpis8Char"/>
    <w:uiPriority w:val="9"/>
    <w:qFormat/>
    <w:rsid w:val="00577B6F"/>
    <w:pPr>
      <w:tabs>
        <w:tab w:val="num" w:pos="5400"/>
      </w:tabs>
      <w:spacing w:before="240" w:after="60"/>
      <w:ind w:left="5040"/>
      <w:outlineLvl w:val="7"/>
    </w:pPr>
    <w:rPr>
      <w:i/>
      <w:iCs/>
    </w:rPr>
  </w:style>
  <w:style w:type="paragraph" w:styleId="Nadpis9">
    <w:name w:val="heading 9"/>
    <w:basedOn w:val="Normlny"/>
    <w:next w:val="Normlny"/>
    <w:link w:val="Nadpis9Char"/>
    <w:uiPriority w:val="9"/>
    <w:qFormat/>
    <w:rsid w:val="00577B6F"/>
    <w:pPr>
      <w:tabs>
        <w:tab w:val="num" w:pos="6120"/>
      </w:tabs>
      <w:spacing w:before="240" w:after="60"/>
      <w:ind w:left="5760"/>
      <w:outlineLvl w:val="8"/>
    </w:pPr>
    <w:rPr>
      <w:rFonts w:ascii="Arial" w:hAnsi="Arial" w:cs="Arial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Čo robí (časť) Char"/>
    <w:basedOn w:val="Predvolenpsmoodseku"/>
    <w:link w:val="Nadpis1"/>
    <w:uiPriority w:val="9"/>
    <w:rsid w:val="006C791F"/>
    <w:rPr>
      <w:rFonts w:ascii="Arial" w:eastAsia="Times New Roman" w:hAnsi="Arial" w:cs="Arial"/>
      <w:b/>
      <w:bCs/>
      <w:kern w:val="32"/>
      <w:sz w:val="32"/>
      <w:szCs w:val="32"/>
      <w:lang w:eastAsia="sk-SK"/>
    </w:rPr>
  </w:style>
  <w:style w:type="paragraph" w:styleId="Nzov">
    <w:name w:val="Title"/>
    <w:basedOn w:val="Normlny"/>
    <w:link w:val="NzovChar"/>
    <w:uiPriority w:val="99"/>
    <w:qFormat/>
    <w:rsid w:val="006C791F"/>
    <w:pPr>
      <w:jc w:val="center"/>
    </w:pPr>
    <w:rPr>
      <w:sz w:val="28"/>
      <w:szCs w:val="20"/>
    </w:rPr>
  </w:style>
  <w:style w:type="character" w:customStyle="1" w:styleId="NzovChar">
    <w:name w:val="Názov Char"/>
    <w:basedOn w:val="Predvolenpsmoodseku"/>
    <w:link w:val="Nzov"/>
    <w:uiPriority w:val="99"/>
    <w:rsid w:val="006C791F"/>
    <w:rPr>
      <w:rFonts w:ascii="Times New Roman" w:eastAsia="Times New Roman" w:hAnsi="Times New Roman" w:cs="Times New Roman"/>
      <w:sz w:val="28"/>
      <w:szCs w:val="20"/>
      <w:lang w:eastAsia="sk-SK"/>
    </w:rPr>
  </w:style>
  <w:style w:type="paragraph" w:styleId="Zkladntext">
    <w:name w:val="Body Text"/>
    <w:basedOn w:val="Normlny"/>
    <w:link w:val="ZkladntextChar"/>
    <w:rsid w:val="006C791F"/>
    <w:rPr>
      <w:b/>
      <w:szCs w:val="20"/>
    </w:rPr>
  </w:style>
  <w:style w:type="character" w:customStyle="1" w:styleId="ZkladntextChar">
    <w:name w:val="Základný text Char"/>
    <w:basedOn w:val="Predvolenpsmoodseku"/>
    <w:link w:val="Zkladntext"/>
    <w:rsid w:val="006C791F"/>
    <w:rPr>
      <w:rFonts w:ascii="Times New Roman" w:eastAsia="Times New Roman" w:hAnsi="Times New Roman" w:cs="Times New Roman"/>
      <w:b/>
      <w:sz w:val="24"/>
      <w:szCs w:val="20"/>
      <w:lang w:eastAsia="sk-SK"/>
    </w:rPr>
  </w:style>
  <w:style w:type="paragraph" w:styleId="Zarkazkladnhotextu3">
    <w:name w:val="Body Text Indent 3"/>
    <w:basedOn w:val="Normlny"/>
    <w:link w:val="Zarkazkladnhotextu3Char"/>
    <w:rsid w:val="006C791F"/>
    <w:pPr>
      <w:ind w:left="128" w:hanging="180"/>
      <w:jc w:val="both"/>
    </w:pPr>
    <w:rPr>
      <w:bCs/>
      <w:iCs/>
      <w:color w:val="000000"/>
      <w:szCs w:val="19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6C791F"/>
    <w:rPr>
      <w:rFonts w:ascii="Times New Roman" w:eastAsia="Times New Roman" w:hAnsi="Times New Roman" w:cs="Times New Roman"/>
      <w:bCs/>
      <w:iCs/>
      <w:color w:val="000000"/>
      <w:sz w:val="24"/>
      <w:szCs w:val="19"/>
      <w:lang w:eastAsia="sk-SK"/>
    </w:rPr>
  </w:style>
  <w:style w:type="paragraph" w:customStyle="1" w:styleId="Zakladnystyl">
    <w:name w:val="Zakladny styl"/>
    <w:rsid w:val="006C79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Zarkazkladnhotextu">
    <w:name w:val="Body Text Indent"/>
    <w:basedOn w:val="Normlny"/>
    <w:link w:val="ZarkazkladnhotextuChar"/>
    <w:rsid w:val="006C791F"/>
    <w:pPr>
      <w:spacing w:after="120"/>
      <w:ind w:left="283"/>
    </w:pPr>
  </w:style>
  <w:style w:type="character" w:customStyle="1" w:styleId="ZarkazkladnhotextuChar">
    <w:name w:val="Zarážka základného textu Char"/>
    <w:basedOn w:val="Predvolenpsmoodseku"/>
    <w:link w:val="Zarkazkladnhotextu"/>
    <w:rsid w:val="006C791F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Zarkazkladnhotextu2">
    <w:name w:val="Body Text Indent 2"/>
    <w:basedOn w:val="Normlny"/>
    <w:link w:val="Zarkazkladnhotextu2Char"/>
    <w:uiPriority w:val="99"/>
    <w:rsid w:val="006C791F"/>
    <w:pPr>
      <w:spacing w:after="120" w:line="480" w:lineRule="auto"/>
      <w:ind w:left="283"/>
    </w:p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rsid w:val="006C791F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Odsekzoznamu">
    <w:name w:val="List Paragraph"/>
    <w:basedOn w:val="Normlny"/>
    <w:link w:val="OdsekzoznamuChar"/>
    <w:uiPriority w:val="34"/>
    <w:qFormat/>
    <w:rsid w:val="006C791F"/>
    <w:pPr>
      <w:ind w:left="708"/>
    </w:pPr>
  </w:style>
  <w:style w:type="character" w:customStyle="1" w:styleId="OdsekzoznamuChar">
    <w:name w:val="Odsek zoznamu Char"/>
    <w:link w:val="Odsekzoznamu"/>
    <w:uiPriority w:val="34"/>
    <w:qFormat/>
    <w:locked/>
    <w:rsid w:val="006C791F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Obsah3">
    <w:name w:val="toc 3"/>
    <w:basedOn w:val="Normlny"/>
    <w:next w:val="Normlny"/>
    <w:autoRedefine/>
    <w:uiPriority w:val="39"/>
    <w:unhideWhenUsed/>
    <w:qFormat/>
    <w:rsid w:val="006C791F"/>
    <w:pPr>
      <w:tabs>
        <w:tab w:val="right" w:leader="dot" w:pos="9060"/>
      </w:tabs>
      <w:spacing w:after="100"/>
    </w:pPr>
    <w:rPr>
      <w:rFonts w:eastAsiaTheme="minorHAnsi" w:cstheme="minorBidi"/>
      <w:b/>
      <w:szCs w:val="22"/>
      <w:lang w:eastAsia="en-US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C791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C791F"/>
    <w:rPr>
      <w:rFonts w:ascii="Tahoma" w:eastAsia="Times New Roman" w:hAnsi="Tahoma" w:cs="Tahoma"/>
      <w:sz w:val="16"/>
      <w:szCs w:val="16"/>
      <w:lang w:eastAsia="sk-SK"/>
    </w:rPr>
  </w:style>
  <w:style w:type="character" w:customStyle="1" w:styleId="Nadpis2Char">
    <w:name w:val="Nadpis 2 Char"/>
    <w:aliases w:val="Úloha Char"/>
    <w:basedOn w:val="Predvolenpsmoodseku"/>
    <w:link w:val="Nadpis2"/>
    <w:uiPriority w:val="9"/>
    <w:rsid w:val="00577B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sk-SK"/>
    </w:rPr>
  </w:style>
  <w:style w:type="character" w:customStyle="1" w:styleId="Nadpis3Char">
    <w:name w:val="Nadpis 3 Char"/>
    <w:aliases w:val="Podúloha Char"/>
    <w:basedOn w:val="Predvolenpsmoodseku"/>
    <w:link w:val="Nadpis3"/>
    <w:uiPriority w:val="9"/>
    <w:rsid w:val="00577B6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sk-SK"/>
    </w:rPr>
  </w:style>
  <w:style w:type="paragraph" w:styleId="Hlavikaobsahu">
    <w:name w:val="TOC Heading"/>
    <w:basedOn w:val="Nadpis1"/>
    <w:next w:val="Normlny"/>
    <w:uiPriority w:val="39"/>
    <w:unhideWhenUsed/>
    <w:qFormat/>
    <w:rsid w:val="00577B6F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Obsah2">
    <w:name w:val="toc 2"/>
    <w:basedOn w:val="Normlny"/>
    <w:next w:val="Normlny"/>
    <w:autoRedefine/>
    <w:uiPriority w:val="39"/>
    <w:unhideWhenUsed/>
    <w:qFormat/>
    <w:rsid w:val="00577B6F"/>
    <w:pPr>
      <w:spacing w:after="100"/>
      <w:ind w:left="240"/>
    </w:pPr>
  </w:style>
  <w:style w:type="character" w:customStyle="1" w:styleId="Nadpis4Char">
    <w:name w:val="Nadpis 4 Char"/>
    <w:aliases w:val="Termín Char"/>
    <w:basedOn w:val="Predvolenpsmoodseku"/>
    <w:link w:val="Nadpis4"/>
    <w:uiPriority w:val="9"/>
    <w:rsid w:val="00577B6F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4"/>
      <w:lang w:eastAsia="sk-SK"/>
    </w:rPr>
  </w:style>
  <w:style w:type="character" w:customStyle="1" w:styleId="Nadpis5Char">
    <w:name w:val="Nadpis 5 Char"/>
    <w:basedOn w:val="Predvolenpsmoodseku"/>
    <w:link w:val="Nadpis5"/>
    <w:uiPriority w:val="9"/>
    <w:rsid w:val="00577B6F"/>
    <w:rPr>
      <w:rFonts w:asciiTheme="majorHAnsi" w:eastAsia="Times New Roman" w:hAnsiTheme="majorHAnsi" w:cs="Times New Roman"/>
      <w:b/>
      <w:i/>
      <w:iCs/>
      <w:color w:val="365F91" w:themeColor="accent1" w:themeShade="BF"/>
      <w:kern w:val="32"/>
      <w:sz w:val="28"/>
      <w:szCs w:val="26"/>
      <w:lang w:eastAsia="sk-SK"/>
    </w:rPr>
  </w:style>
  <w:style w:type="character" w:customStyle="1" w:styleId="Nadpis6Char">
    <w:name w:val="Nadpis 6 Char"/>
    <w:basedOn w:val="Predvolenpsmoodseku"/>
    <w:link w:val="Nadpis6"/>
    <w:uiPriority w:val="9"/>
    <w:rsid w:val="00577B6F"/>
    <w:rPr>
      <w:rFonts w:ascii="Times New Roman" w:eastAsia="Times New Roman" w:hAnsi="Times New Roman" w:cs="Times New Roman"/>
      <w:b/>
      <w:bCs/>
      <w:sz w:val="24"/>
      <w:lang w:eastAsia="sk-SK"/>
    </w:rPr>
  </w:style>
  <w:style w:type="character" w:customStyle="1" w:styleId="Nadpis7Char">
    <w:name w:val="Nadpis 7 Char"/>
    <w:basedOn w:val="Predvolenpsmoodseku"/>
    <w:link w:val="Nadpis7"/>
    <w:uiPriority w:val="9"/>
    <w:rsid w:val="00577B6F"/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Nadpis8Char">
    <w:name w:val="Nadpis 8 Char"/>
    <w:basedOn w:val="Predvolenpsmoodseku"/>
    <w:link w:val="Nadpis8"/>
    <w:uiPriority w:val="9"/>
    <w:rsid w:val="00577B6F"/>
    <w:rPr>
      <w:rFonts w:ascii="Times New Roman" w:eastAsia="Times New Roman" w:hAnsi="Times New Roman" w:cs="Times New Roman"/>
      <w:i/>
      <w:iCs/>
      <w:sz w:val="24"/>
      <w:szCs w:val="24"/>
      <w:lang w:eastAsia="sk-SK"/>
    </w:rPr>
  </w:style>
  <w:style w:type="character" w:customStyle="1" w:styleId="Nadpis9Char">
    <w:name w:val="Nadpis 9 Char"/>
    <w:basedOn w:val="Predvolenpsmoodseku"/>
    <w:link w:val="Nadpis9"/>
    <w:uiPriority w:val="9"/>
    <w:rsid w:val="00577B6F"/>
    <w:rPr>
      <w:rFonts w:ascii="Arial" w:eastAsia="Times New Roman" w:hAnsi="Arial" w:cs="Arial"/>
      <w:sz w:val="24"/>
      <w:lang w:eastAsia="sk-SK"/>
    </w:rPr>
  </w:style>
  <w:style w:type="paragraph" w:styleId="Textpoznmkypodiarou">
    <w:name w:val="footnote text"/>
    <w:basedOn w:val="Normlny"/>
    <w:link w:val="TextpoznmkypodiarouChar"/>
    <w:uiPriority w:val="99"/>
    <w:unhideWhenUsed/>
    <w:rsid w:val="00577B6F"/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rsid w:val="00577B6F"/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uiPriority w:val="99"/>
    <w:unhideWhenUsed/>
    <w:rsid w:val="00577B6F"/>
    <w:rPr>
      <w:vertAlign w:val="superscript"/>
    </w:rPr>
  </w:style>
  <w:style w:type="paragraph" w:styleId="Obyajntext">
    <w:name w:val="Plain Text"/>
    <w:basedOn w:val="Normlny"/>
    <w:link w:val="ObyajntextChar"/>
    <w:uiPriority w:val="99"/>
    <w:unhideWhenUsed/>
    <w:rsid w:val="00577B6F"/>
    <w:rPr>
      <w:rFonts w:ascii="Calibri" w:eastAsia="Calibri" w:hAnsi="Calibri"/>
      <w:szCs w:val="21"/>
      <w:lang w:eastAsia="en-US"/>
    </w:rPr>
  </w:style>
  <w:style w:type="character" w:customStyle="1" w:styleId="ObyajntextChar">
    <w:name w:val="Obyčajný text Char"/>
    <w:basedOn w:val="Predvolenpsmoodseku"/>
    <w:link w:val="Obyajntext"/>
    <w:uiPriority w:val="99"/>
    <w:rsid w:val="00577B6F"/>
    <w:rPr>
      <w:rFonts w:ascii="Calibri" w:eastAsia="Calibri" w:hAnsi="Calibri" w:cs="Times New Roman"/>
      <w:sz w:val="24"/>
      <w:szCs w:val="21"/>
    </w:rPr>
  </w:style>
  <w:style w:type="paragraph" w:styleId="Popis">
    <w:name w:val="caption"/>
    <w:basedOn w:val="Normlny"/>
    <w:next w:val="Normlny"/>
    <w:link w:val="PopisChar"/>
    <w:uiPriority w:val="35"/>
    <w:unhideWhenUsed/>
    <w:qFormat/>
    <w:rsid w:val="00577B6F"/>
    <w:pPr>
      <w:spacing w:after="200"/>
    </w:pPr>
    <w:rPr>
      <w:rFonts w:eastAsiaTheme="minorHAnsi" w:cstheme="minorBidi"/>
      <w:b/>
      <w:bCs/>
      <w:color w:val="4F81BD" w:themeColor="accent1"/>
      <w:sz w:val="18"/>
      <w:szCs w:val="18"/>
      <w:lang w:eastAsia="en-US"/>
    </w:rPr>
  </w:style>
  <w:style w:type="character" w:customStyle="1" w:styleId="PopisChar">
    <w:name w:val="Popis Char"/>
    <w:link w:val="Popis"/>
    <w:uiPriority w:val="35"/>
    <w:locked/>
    <w:rsid w:val="00577B6F"/>
    <w:rPr>
      <w:rFonts w:ascii="Times New Roman" w:hAnsi="Times New Roman"/>
      <w:b/>
      <w:bCs/>
      <w:color w:val="4F81BD" w:themeColor="accent1"/>
      <w:sz w:val="18"/>
      <w:szCs w:val="18"/>
    </w:rPr>
  </w:style>
  <w:style w:type="character" w:styleId="Hypertextovprepojenie">
    <w:name w:val="Hyperlink"/>
    <w:basedOn w:val="Predvolenpsmoodseku"/>
    <w:uiPriority w:val="99"/>
    <w:unhideWhenUsed/>
    <w:rsid w:val="00577B6F"/>
    <w:rPr>
      <w:color w:val="0000FF" w:themeColor="hyperlink"/>
      <w:u w:val="single"/>
    </w:rPr>
  </w:style>
  <w:style w:type="paragraph" w:styleId="Bezriadkovania">
    <w:name w:val="No Spacing"/>
    <w:link w:val="BezriadkovaniaChar"/>
    <w:uiPriority w:val="1"/>
    <w:qFormat/>
    <w:rsid w:val="00577B6F"/>
    <w:pPr>
      <w:spacing w:after="0" w:line="240" w:lineRule="auto"/>
    </w:pPr>
    <w:rPr>
      <w:rFonts w:eastAsiaTheme="minorEastAsia"/>
      <w:lang w:eastAsia="sk-SK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577B6F"/>
    <w:rPr>
      <w:rFonts w:eastAsiaTheme="minorEastAsia"/>
      <w:lang w:eastAsia="sk-SK"/>
    </w:rPr>
  </w:style>
  <w:style w:type="paragraph" w:styleId="Normlnywebov">
    <w:name w:val="Normal (Web)"/>
    <w:basedOn w:val="Normlny"/>
    <w:uiPriority w:val="99"/>
    <w:unhideWhenUsed/>
    <w:rsid w:val="00577B6F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ta">
    <w:name w:val="footer"/>
    <w:basedOn w:val="Normlny"/>
    <w:link w:val="PtaChar"/>
    <w:uiPriority w:val="99"/>
    <w:rsid w:val="00577B6F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577B6F"/>
    <w:rPr>
      <w:rFonts w:ascii="Times New Roman" w:eastAsia="Times New Roman" w:hAnsi="Times New Roman" w:cs="Times New Roman"/>
      <w:sz w:val="24"/>
      <w:szCs w:val="24"/>
      <w:lang w:eastAsia="sk-SK"/>
    </w:rPr>
  </w:style>
  <w:style w:type="table" w:styleId="Mriekatabuky">
    <w:name w:val="Table Grid"/>
    <w:basedOn w:val="Normlnatabuka"/>
    <w:uiPriority w:val="59"/>
    <w:rsid w:val="00577B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itul">
    <w:name w:val="Subtitle"/>
    <w:basedOn w:val="Normlny"/>
    <w:next w:val="Normlny"/>
    <w:link w:val="PodtitulChar"/>
    <w:uiPriority w:val="11"/>
    <w:qFormat/>
    <w:rsid w:val="00577B6F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itulChar">
    <w:name w:val="Podtitul Char"/>
    <w:basedOn w:val="Predvolenpsmoodseku"/>
    <w:link w:val="Podtitul"/>
    <w:uiPriority w:val="11"/>
    <w:rsid w:val="00577B6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577B6F"/>
    <w:pPr>
      <w:tabs>
        <w:tab w:val="center" w:pos="4536"/>
        <w:tab w:val="right" w:pos="9072"/>
      </w:tabs>
    </w:pPr>
    <w:rPr>
      <w:rFonts w:eastAsiaTheme="minorHAnsi" w:cstheme="minorBidi"/>
      <w:szCs w:val="22"/>
      <w:lang w:eastAsia="en-US"/>
    </w:rPr>
  </w:style>
  <w:style w:type="character" w:customStyle="1" w:styleId="HlavikaChar">
    <w:name w:val="Hlavička Char"/>
    <w:basedOn w:val="Predvolenpsmoodseku"/>
    <w:link w:val="Hlavika"/>
    <w:uiPriority w:val="99"/>
    <w:rsid w:val="00577B6F"/>
    <w:rPr>
      <w:rFonts w:ascii="Times New Roman" w:hAnsi="Times New Roman"/>
      <w:sz w:val="24"/>
    </w:rPr>
  </w:style>
  <w:style w:type="paragraph" w:styleId="Obsah1">
    <w:name w:val="toc 1"/>
    <w:basedOn w:val="Normlny"/>
    <w:next w:val="Normlny"/>
    <w:autoRedefine/>
    <w:uiPriority w:val="39"/>
    <w:unhideWhenUsed/>
    <w:qFormat/>
    <w:rsid w:val="00577B6F"/>
    <w:pPr>
      <w:spacing w:after="100" w:line="276" w:lineRule="auto"/>
    </w:pPr>
    <w:rPr>
      <w:rFonts w:eastAsiaTheme="minorEastAsia" w:cstheme="minorBidi"/>
      <w:szCs w:val="22"/>
    </w:rPr>
  </w:style>
  <w:style w:type="character" w:customStyle="1" w:styleId="st1">
    <w:name w:val="st1"/>
    <w:basedOn w:val="Predvolenpsmoodseku"/>
    <w:rsid w:val="00577B6F"/>
  </w:style>
  <w:style w:type="paragraph" w:customStyle="1" w:styleId="Default">
    <w:name w:val="Default"/>
    <w:rsid w:val="00577B6F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table" w:styleId="Strednmrieka3zvraznenie1">
    <w:name w:val="Medium Grid 3 Accent 1"/>
    <w:basedOn w:val="Normlnatabuka"/>
    <w:uiPriority w:val="69"/>
    <w:rsid w:val="00577B6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styleId="Zkladntext2">
    <w:name w:val="Body Text 2"/>
    <w:basedOn w:val="Normlny"/>
    <w:link w:val="Zkladntext2Char"/>
    <w:uiPriority w:val="99"/>
    <w:semiHidden/>
    <w:unhideWhenUsed/>
    <w:rsid w:val="00577B6F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577B6F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Zkladntext3">
    <w:name w:val="Body Text 3"/>
    <w:basedOn w:val="Normlny"/>
    <w:link w:val="Zkladntext3Char"/>
    <w:uiPriority w:val="99"/>
    <w:semiHidden/>
    <w:unhideWhenUsed/>
    <w:rsid w:val="00577B6F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rsid w:val="00577B6F"/>
    <w:rPr>
      <w:rFonts w:ascii="Times New Roman" w:eastAsia="Times New Roman" w:hAnsi="Times New Roman" w:cs="Times New Roman"/>
      <w:sz w:val="16"/>
      <w:szCs w:val="16"/>
      <w:lang w:eastAsia="sk-SK"/>
    </w:rPr>
  </w:style>
  <w:style w:type="character" w:styleId="Odkaznakomentr">
    <w:name w:val="annotation reference"/>
    <w:basedOn w:val="Predvolenpsmoodseku"/>
    <w:uiPriority w:val="99"/>
    <w:semiHidden/>
    <w:unhideWhenUsed/>
    <w:rsid w:val="00577B6F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577B6F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577B6F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577B6F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577B6F"/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customStyle="1" w:styleId="tlPopisVycentrovan2">
    <w:name w:val="Štýl Popis + Vycentrované2"/>
    <w:basedOn w:val="Popis"/>
    <w:rsid w:val="00577B6F"/>
    <w:pPr>
      <w:spacing w:after="0"/>
      <w:jc w:val="center"/>
    </w:pPr>
    <w:rPr>
      <w:rFonts w:eastAsia="Times New Roman" w:cs="Times New Roman"/>
      <w:b w:val="0"/>
      <w:i/>
      <w:color w:val="auto"/>
      <w:sz w:val="22"/>
      <w:szCs w:val="20"/>
      <w:lang w:eastAsia="sk-SK"/>
    </w:rPr>
  </w:style>
  <w:style w:type="paragraph" w:customStyle="1" w:styleId="CharChar1CharCharChar">
    <w:name w:val="Char Char1 Char Char Char"/>
    <w:basedOn w:val="Normlny"/>
    <w:rsid w:val="00577B6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tlPopis11ptNiejeKurzvaChar">
    <w:name w:val="Štýl Popis + 11 pt Nie je Kurzíva Char"/>
    <w:link w:val="tlPopis11ptNiejeKurzva"/>
    <w:locked/>
    <w:rsid w:val="00577B6F"/>
    <w:rPr>
      <w:rFonts w:ascii="Arial" w:eastAsia="Times New Roman" w:hAnsi="Arial" w:cs="Times New Roman"/>
      <w:i/>
      <w:szCs w:val="20"/>
      <w:lang w:eastAsia="sk-SK"/>
    </w:rPr>
  </w:style>
  <w:style w:type="paragraph" w:customStyle="1" w:styleId="tlPopis11ptNiejeKurzva">
    <w:name w:val="Štýl Popis + 11 pt Nie je Kurzíva"/>
    <w:basedOn w:val="Popis"/>
    <w:link w:val="tlPopis11ptNiejeKurzvaChar"/>
    <w:rsid w:val="00577B6F"/>
    <w:pPr>
      <w:spacing w:after="0"/>
    </w:pPr>
    <w:rPr>
      <w:rFonts w:ascii="Arial" w:eastAsia="Times New Roman" w:hAnsi="Arial" w:cs="Times New Roman"/>
      <w:b w:val="0"/>
      <w:bCs w:val="0"/>
      <w:i/>
      <w:color w:val="auto"/>
      <w:sz w:val="22"/>
      <w:szCs w:val="20"/>
      <w:lang w:eastAsia="sk-SK"/>
    </w:rPr>
  </w:style>
  <w:style w:type="character" w:styleId="Textzstupnhosymbolu">
    <w:name w:val="Placeholder Text"/>
    <w:uiPriority w:val="99"/>
    <w:semiHidden/>
    <w:rsid w:val="00577B6F"/>
  </w:style>
  <w:style w:type="character" w:styleId="Zvraznenie">
    <w:name w:val="Emphasis"/>
    <w:basedOn w:val="tlPopis11ptNiejeKurzvaChar"/>
    <w:uiPriority w:val="20"/>
    <w:qFormat/>
    <w:rsid w:val="00577B6F"/>
    <w:rPr>
      <w:rFonts w:ascii="Garamond" w:eastAsia="Times New Roman" w:hAnsi="Garamond" w:cs="Times New Roman"/>
      <w:i/>
      <w:iCs/>
      <w:color w:val="4F81BD" w:themeColor="accent1"/>
      <w:sz w:val="24"/>
      <w:szCs w:val="20"/>
      <w:lang w:eastAsia="sk-SK"/>
    </w:rPr>
  </w:style>
  <w:style w:type="character" w:customStyle="1" w:styleId="s4">
    <w:name w:val="s4"/>
    <w:basedOn w:val="Predvolenpsmoodseku"/>
    <w:rsid w:val="00577B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21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chart" Target="charts/chart1.xml"/><Relationship Id="rId26" Type="http://schemas.openxmlformats.org/officeDocument/2006/relationships/image" Target="media/image10.png"/><Relationship Id="rId39" Type="http://schemas.openxmlformats.org/officeDocument/2006/relationships/footer" Target="footer4.xml"/><Relationship Id="rId21" Type="http://schemas.openxmlformats.org/officeDocument/2006/relationships/image" Target="media/image7.png"/><Relationship Id="rId34" Type="http://schemas.openxmlformats.org/officeDocument/2006/relationships/image" Target="media/image14.png"/><Relationship Id="rId42" Type="http://schemas.openxmlformats.org/officeDocument/2006/relationships/header" Target="header3.xml"/><Relationship Id="rId47" Type="http://schemas.openxmlformats.org/officeDocument/2006/relationships/header" Target="header6.xml"/><Relationship Id="rId50" Type="http://schemas.openxmlformats.org/officeDocument/2006/relationships/footer" Target="footer9.xml"/><Relationship Id="rId55" Type="http://schemas.openxmlformats.org/officeDocument/2006/relationships/footer" Target="footer11.xml"/><Relationship Id="rId63" Type="http://schemas.openxmlformats.org/officeDocument/2006/relationships/image" Target="media/image11.jpeg"/><Relationship Id="rId68" Type="http://schemas.openxmlformats.org/officeDocument/2006/relationships/header" Target="header12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chart" Target="charts/chart4.xml"/><Relationship Id="rId32" Type="http://schemas.openxmlformats.org/officeDocument/2006/relationships/chart" Target="charts/chart8.xml"/><Relationship Id="rId37" Type="http://schemas.openxmlformats.org/officeDocument/2006/relationships/footer" Target="footer3.xml"/><Relationship Id="rId40" Type="http://schemas.openxmlformats.org/officeDocument/2006/relationships/footer" Target="footer5.xml"/><Relationship Id="rId45" Type="http://schemas.openxmlformats.org/officeDocument/2006/relationships/header" Target="header5.xml"/><Relationship Id="rId53" Type="http://schemas.openxmlformats.org/officeDocument/2006/relationships/chart" Target="charts/chart9.xml"/><Relationship Id="rId58" Type="http://schemas.openxmlformats.org/officeDocument/2006/relationships/image" Target="media/image6.jpeg"/><Relationship Id="rId66" Type="http://schemas.openxmlformats.org/officeDocument/2006/relationships/header" Target="header11.xm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23" Type="http://schemas.openxmlformats.org/officeDocument/2006/relationships/chart" Target="charts/chart3.xml"/><Relationship Id="rId28" Type="http://schemas.openxmlformats.org/officeDocument/2006/relationships/chart" Target="charts/chart6.xml"/><Relationship Id="rId36" Type="http://schemas.openxmlformats.org/officeDocument/2006/relationships/header" Target="header1.xml"/><Relationship Id="rId49" Type="http://schemas.openxmlformats.org/officeDocument/2006/relationships/header" Target="header7.xml"/><Relationship Id="rId57" Type="http://schemas.openxmlformats.org/officeDocument/2006/relationships/footer" Target="footer12.xml"/><Relationship Id="rId61" Type="http://schemas.openxmlformats.org/officeDocument/2006/relationships/image" Target="media/image9.jpeg"/><Relationship Id="rId10" Type="http://schemas.openxmlformats.org/officeDocument/2006/relationships/footer" Target="footer2.xml"/><Relationship Id="rId19" Type="http://schemas.openxmlformats.org/officeDocument/2006/relationships/chart" Target="charts/chart2.xml"/><Relationship Id="rId31" Type="http://schemas.openxmlformats.org/officeDocument/2006/relationships/chart" Target="charts/chart7.xml"/><Relationship Id="rId44" Type="http://schemas.openxmlformats.org/officeDocument/2006/relationships/header" Target="header4.xml"/><Relationship Id="rId52" Type="http://schemas.openxmlformats.org/officeDocument/2006/relationships/footer" Target="footer10.xml"/><Relationship Id="rId60" Type="http://schemas.openxmlformats.org/officeDocument/2006/relationships/image" Target="media/image8.jpeg"/><Relationship Id="rId65" Type="http://schemas.openxmlformats.org/officeDocument/2006/relationships/footer" Target="footer13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cid:image006.png@01D1FEED.34DD7D10" TargetMode="External"/><Relationship Id="rId22" Type="http://schemas.openxmlformats.org/officeDocument/2006/relationships/image" Target="media/image8.png"/><Relationship Id="rId27" Type="http://schemas.openxmlformats.org/officeDocument/2006/relationships/chart" Target="charts/chart5.xml"/><Relationship Id="rId30" Type="http://schemas.openxmlformats.org/officeDocument/2006/relationships/image" Target="media/image12.png"/><Relationship Id="rId35" Type="http://schemas.openxmlformats.org/officeDocument/2006/relationships/hyperlink" Target="http://www.brandingslovenska.com" TargetMode="External"/><Relationship Id="rId43" Type="http://schemas.openxmlformats.org/officeDocument/2006/relationships/footer" Target="footer6.xml"/><Relationship Id="rId48" Type="http://schemas.openxmlformats.org/officeDocument/2006/relationships/footer" Target="footer8.xml"/><Relationship Id="rId56" Type="http://schemas.openxmlformats.org/officeDocument/2006/relationships/header" Target="header9.xml"/><Relationship Id="rId64" Type="http://schemas.openxmlformats.org/officeDocument/2006/relationships/header" Target="header10.xml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eader" Target="header8.xml"/><Relationship Id="rId3" Type="http://schemas.openxmlformats.org/officeDocument/2006/relationships/styles" Target="styles.xml"/><Relationship Id="rId12" Type="http://schemas.microsoft.com/office/2007/relationships/hdphoto" Target="media/hdphoto1.wdp"/><Relationship Id="rId17" Type="http://schemas.openxmlformats.org/officeDocument/2006/relationships/image" Target="media/image5.emf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header" Target="header2.xml"/><Relationship Id="rId46" Type="http://schemas.openxmlformats.org/officeDocument/2006/relationships/footer" Target="footer7.xml"/><Relationship Id="rId59" Type="http://schemas.openxmlformats.org/officeDocument/2006/relationships/image" Target="media/image7.jpeg"/><Relationship Id="rId67" Type="http://schemas.openxmlformats.org/officeDocument/2006/relationships/footer" Target="footer14.xml"/><Relationship Id="rId41" Type="http://schemas.openxmlformats.org/officeDocument/2006/relationships/hyperlink" Target="http://www.sbagency.sk/analyzy-slovenskeho-podnikatelskeho-prostredia" TargetMode="External"/><Relationship Id="rId54" Type="http://schemas.openxmlformats.org/officeDocument/2006/relationships/chart" Target="charts/chart10.xml"/><Relationship Id="rId62" Type="http://schemas.openxmlformats.org/officeDocument/2006/relationships/image" Target="media/image10.jpeg"/><Relationship Id="rId7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blazekova\AppData\Local\Microsoft\Windows\Temporary%20Internet%20Files\Content.Outlook\RG5WDK8E\Podpora%20exportu%202015%20a%201%20Q%202016.xls" TargetMode="External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Joe\Desktop\monit.%20spr&#225;va\grafy.xlsx" TargetMode="External"/><Relationship Id="rId1" Type="http://schemas.openxmlformats.org/officeDocument/2006/relationships/themeOverride" Target="../theme/themeOverride10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blazekova\AppData\Local\Microsoft\Windows\Temporary%20Internet%20Files\Content.Outlook\RG5WDK8E\Podpora%20exportu%202015%20a%201%20Q%202016.xls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blazekova\AppData\Local\Microsoft\Windows\Temporary%20Internet%20Files\Content.Outlook\RG5WDK8E\Podpora%20exportu%202015%20a%201%20Q%202016.xls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blazekova\AppData\Local\Microsoft\Windows\Temporary%20Internet%20Files\Content.Outlook\RG5WDK8E\Podpora%20exportu%202015%20a%201%20Q%202016.xls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blazekova\AppData\Local\Microsoft\Windows\Temporary%20Internet%20Files\Content.Outlook\RG5WDK8E\Podpora%20exportu%202015%20a%201%20Q%202016.xls" TargetMode="External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blazekova\AppData\Local\Microsoft\Windows\Temporary%20Internet%20Files\Content.Outlook\RG5WDK8E\Podpora%20exportu%202015%20a%201%20Q%202016.xls" TargetMode="External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blazekova\AppData\Local\Microsoft\Windows\Temporary%20Internet%20Files\Content.Outlook\RG5WDK8E\Podpora%20exportu%202015%20a%201%20Q%202016.xls" TargetMode="External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blazekova\AppData\Local\Microsoft\Windows\Temporary%20Internet%20Files\Content.Outlook\RG5WDK8E\Podpora%20exportu%202015%20a%201%20Q%202016.xls" TargetMode="External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Joe\Desktop\monit.%20spr&#225;va\grafy.xlsx" TargetMode="External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800"/>
            </a:pPr>
            <a:r>
              <a:rPr lang="sk-SK" sz="800"/>
              <a:t>Podpora exportu z bankových aktivít</a:t>
            </a:r>
            <a:endParaRPr lang="en-US" sz="800"/>
          </a:p>
        </c:rich>
      </c:tx>
      <c:layout>
        <c:manualLayout>
          <c:xMode val="edge"/>
          <c:yMode val="edge"/>
          <c:x val="1.7014864178115423E-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6.2120761353193561E-2"/>
          <c:y val="0.13384928235321936"/>
          <c:w val="0.48407465439616015"/>
          <c:h val="0.86566503511385406"/>
        </c:manualLayout>
      </c:layout>
      <c:pieChart>
        <c:varyColors val="1"/>
        <c:ser>
          <c:idx val="0"/>
          <c:order val="0"/>
          <c:tx>
            <c:strRef>
              <c:f>'Podpora exportu teritoria'!$B$4</c:f>
              <c:strCache>
                <c:ptCount val="1"/>
                <c:pt idx="0">
                  <c:v>Skutočnosť za rok 2015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FF0000"/>
              </a:solidFill>
            </c:spPr>
          </c:dPt>
          <c:dPt>
            <c:idx val="2"/>
            <c:bubble3D val="0"/>
            <c:spPr>
              <a:solidFill>
                <a:srgbClr val="00B050"/>
              </a:solidFill>
            </c:spPr>
          </c:dPt>
          <c:dPt>
            <c:idx val="3"/>
            <c:bubble3D val="0"/>
            <c:spPr>
              <a:solidFill>
                <a:srgbClr val="7030A0"/>
              </a:solidFill>
            </c:spPr>
          </c:dPt>
          <c:dPt>
            <c:idx val="4"/>
            <c:bubble3D val="0"/>
            <c:spPr>
              <a:solidFill>
                <a:schemeClr val="accent6"/>
              </a:solidFill>
            </c:spPr>
          </c:dPt>
          <c:dPt>
            <c:idx val="5"/>
            <c:bubble3D val="0"/>
            <c:spPr>
              <a:solidFill>
                <a:schemeClr val="tx1"/>
              </a:solidFill>
            </c:spPr>
          </c:dPt>
          <c:dPt>
            <c:idx val="6"/>
            <c:bubble3D val="0"/>
            <c:spPr>
              <a:solidFill>
                <a:srgbClr val="FFFF00"/>
              </a:solidFill>
            </c:spPr>
          </c:dPt>
          <c:dLbls>
            <c:dLbl>
              <c:idx val="0"/>
              <c:layout>
                <c:manualLayout>
                  <c:x val="9.9965753651070688E-2"/>
                  <c:y val="-4.6095859639166722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2717427953747595E-2"/>
                  <c:y val="1.1148944219810362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7915468375017354E-2"/>
                  <c:y val="1.4760114445153814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2503685779831709E-2"/>
                  <c:y val="1.230758317372490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3901307046946589E-2"/>
                  <c:y val="1.0647182615686552E-2"/>
                </c:manualLayout>
              </c:layout>
              <c:numFmt formatCode="0.0%" sourceLinked="0"/>
              <c:spPr/>
              <c:txPr>
                <a:bodyPr/>
                <a:lstStyle/>
                <a:p>
                  <a:pPr>
                    <a:defRPr sz="600"/>
                  </a:pPr>
                  <a:endParaRPr lang="sk-SK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/>
                </a:pPr>
                <a:endParaRPr lang="sk-SK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'Podpora exportu teritoria'!$A$6:$A$12</c:f>
              <c:strCache>
                <c:ptCount val="7"/>
                <c:pt idx="0">
                  <c:v>Európska únia </c:v>
                </c:pt>
                <c:pt idx="1">
                  <c:v>Ostatné OECD</c:v>
                </c:pt>
                <c:pt idx="2">
                  <c:v>Bývalé krajiny SNŠ </c:v>
                </c:pt>
                <c:pt idx="3">
                  <c:v>Juhovýchodná Ázia </c:v>
                </c:pt>
                <c:pt idx="4">
                  <c:v>Ostatné krajiny</c:v>
                </c:pt>
                <c:pt idx="5">
                  <c:v>EZVO</c:v>
                </c:pt>
                <c:pt idx="6">
                  <c:v>Blízky a Stredný Východ </c:v>
                </c:pt>
              </c:strCache>
            </c:strRef>
          </c:cat>
          <c:val>
            <c:numRef>
              <c:f>'Podpora exportu teritoria'!$B$6:$B$12</c:f>
              <c:numCache>
                <c:formatCode>#,##0.0</c:formatCode>
                <c:ptCount val="7"/>
                <c:pt idx="0">
                  <c:v>850611.54856999998</c:v>
                </c:pt>
                <c:pt idx="1">
                  <c:v>32390.555710000001</c:v>
                </c:pt>
                <c:pt idx="2">
                  <c:v>24430.919699999999</c:v>
                </c:pt>
                <c:pt idx="3">
                  <c:v>17159.504730000001</c:v>
                </c:pt>
                <c:pt idx="4">
                  <c:v>21894.656020000002</c:v>
                </c:pt>
                <c:pt idx="5">
                  <c:v>0</c:v>
                </c:pt>
                <c:pt idx="6">
                  <c:v>356.78208000000001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legend>
      <c:legendPos val="r"/>
      <c:overlay val="0"/>
      <c:txPr>
        <a:bodyPr/>
        <a:lstStyle/>
        <a:p>
          <a:pPr>
            <a:defRPr sz="700"/>
          </a:pPr>
          <a:endParaRPr lang="sk-SK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sk-SK" sz="1200"/>
              <a:t>P</a:t>
            </a:r>
            <a:r>
              <a:rPr lang="en-US" sz="1200"/>
              <a:t>očet zahraničných návštevníkov</a:t>
            </a:r>
            <a:r>
              <a:rPr lang="sk-SK" sz="1200"/>
              <a:t> od roku 2003 </a:t>
            </a:r>
            <a:r>
              <a:rPr lang="sk-SK" sz="1200" b="0"/>
              <a:t>(v tis.) </a:t>
            </a:r>
            <a:endParaRPr lang="en-US" sz="1200" b="0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  <c:spPr>
        <a:noFill/>
        <a:ln w="9525">
          <a:noFill/>
        </a:ln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871486252502961"/>
          <c:y val="0.16041666666666671"/>
          <c:w val="0.87733813608027089"/>
          <c:h val="0.732183945756780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List3!$A$3</c:f>
              <c:strCache>
                <c:ptCount val="1"/>
                <c:pt idx="0">
                  <c:v>počet zahraničných návštevníkov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sz="900"/>
                      <a:t>1</a:t>
                    </a:r>
                    <a:r>
                      <a:rPr lang="en-US"/>
                      <a:t> 386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70FB-41E0-9C28-B8C27D668B6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900"/>
                      <a:t>1</a:t>
                    </a:r>
                    <a:r>
                      <a:rPr lang="en-US"/>
                      <a:t> 401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70FB-41E0-9C28-B8C27D668B62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 sz="900"/>
                      <a:t>1</a:t>
                    </a:r>
                    <a:r>
                      <a:rPr lang="en-US"/>
                      <a:t> 514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70FB-41E0-9C28-B8C27D668B62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 sz="900"/>
                      <a:t>1</a:t>
                    </a:r>
                    <a:r>
                      <a:rPr lang="en-US"/>
                      <a:t> 611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70FB-41E0-9C28-B8C27D668B62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 sz="900"/>
                      <a:t>1</a:t>
                    </a:r>
                    <a:r>
                      <a:rPr lang="en-US"/>
                      <a:t> 684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70FB-41E0-9C28-B8C27D668B62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 sz="900"/>
                      <a:t>1</a:t>
                    </a:r>
                    <a:r>
                      <a:rPr lang="en-US"/>
                      <a:t> 766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70FB-41E0-9C28-B8C27D668B62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 sz="900"/>
                      <a:t>1</a:t>
                    </a:r>
                    <a:r>
                      <a:rPr lang="en-US"/>
                      <a:t> 298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70FB-41E0-9C28-B8C27D668B62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 sz="900"/>
                      <a:t>1</a:t>
                    </a:r>
                    <a:r>
                      <a:rPr lang="en-US"/>
                      <a:t> 326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70FB-41E0-9C28-B8C27D668B62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tx>
                <c:rich>
                  <a:bodyPr/>
                  <a:lstStyle/>
                  <a:p>
                    <a:r>
                      <a:rPr lang="en-US" sz="900"/>
                      <a:t>1</a:t>
                    </a:r>
                    <a:r>
                      <a:rPr lang="en-US"/>
                      <a:t> 460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70FB-41E0-9C28-B8C27D668B62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tx>
                <c:rich>
                  <a:bodyPr/>
                  <a:lstStyle/>
                  <a:p>
                    <a:r>
                      <a:rPr lang="en-US" sz="900"/>
                      <a:t>1</a:t>
                    </a:r>
                    <a:r>
                      <a:rPr lang="en-US"/>
                      <a:t> 527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70FB-41E0-9C28-B8C27D668B62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tx>
                <c:rich>
                  <a:bodyPr/>
                  <a:lstStyle/>
                  <a:p>
                    <a:r>
                      <a:rPr lang="en-US" sz="900"/>
                      <a:t>1</a:t>
                    </a:r>
                    <a:r>
                      <a:rPr lang="en-US"/>
                      <a:t> 669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70FB-41E0-9C28-B8C27D668B62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tx>
                <c:rich>
                  <a:bodyPr/>
                  <a:lstStyle/>
                  <a:p>
                    <a:r>
                      <a:rPr lang="en-US" sz="900"/>
                      <a:t>1</a:t>
                    </a:r>
                    <a:r>
                      <a:rPr lang="en-US"/>
                      <a:t> 475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70FB-41E0-9C28-B8C27D668B62}"/>
                </c:ext>
                <c:ext xmlns:c15="http://schemas.microsoft.com/office/drawing/2012/chart" uri="{CE6537A1-D6FC-4f65-9D91-7224C49458BB}"/>
              </c:extLst>
            </c:dLbl>
            <c:dLbl>
              <c:idx val="12"/>
              <c:tx>
                <c:rich>
                  <a:bodyPr/>
                  <a:lstStyle/>
                  <a:p>
                    <a:r>
                      <a:rPr lang="en-US" sz="900"/>
                      <a:t>1</a:t>
                    </a:r>
                    <a:r>
                      <a:rPr lang="en-US"/>
                      <a:t> 721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70FB-41E0-9C28-B8C27D668B62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List3!$B$2:$N$2</c:f>
              <c:numCache>
                <c:formatCode>General</c:formatCode>
                <c:ptCount val="13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</c:numCache>
            </c:numRef>
          </c:cat>
          <c:val>
            <c:numRef>
              <c:f>List3!$B$3:$N$3</c:f>
              <c:numCache>
                <c:formatCode>General</c:formatCode>
                <c:ptCount val="13"/>
                <c:pt idx="0">
                  <c:v>1386791</c:v>
                </c:pt>
                <c:pt idx="1">
                  <c:v>1401189</c:v>
                </c:pt>
                <c:pt idx="2">
                  <c:v>1514980</c:v>
                </c:pt>
                <c:pt idx="3">
                  <c:v>1611808</c:v>
                </c:pt>
                <c:pt idx="4">
                  <c:v>1684526</c:v>
                </c:pt>
                <c:pt idx="5">
                  <c:v>1766529</c:v>
                </c:pt>
                <c:pt idx="6">
                  <c:v>1298075</c:v>
                </c:pt>
                <c:pt idx="7">
                  <c:v>1326639</c:v>
                </c:pt>
                <c:pt idx="8">
                  <c:v>1460361</c:v>
                </c:pt>
                <c:pt idx="9">
                  <c:v>1527500</c:v>
                </c:pt>
                <c:pt idx="10">
                  <c:v>1669948</c:v>
                </c:pt>
                <c:pt idx="11">
                  <c:v>1475017</c:v>
                </c:pt>
                <c:pt idx="12">
                  <c:v>1721193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70FB-41E0-9C28-B8C27D668B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179000448"/>
        <c:axId val="179001984"/>
        <c:axId val="0"/>
      </c:bar3DChart>
      <c:catAx>
        <c:axId val="1790004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sk-SK"/>
          </a:p>
        </c:txPr>
        <c:crossAx val="179001984"/>
        <c:crosses val="autoZero"/>
        <c:auto val="1"/>
        <c:lblAlgn val="ctr"/>
        <c:lblOffset val="100"/>
        <c:noMultiLvlLbl val="0"/>
      </c:catAx>
      <c:valAx>
        <c:axId val="17900198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sk-SK"/>
          </a:p>
        </c:txPr>
        <c:crossAx val="17900044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sk-SK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sk-SK" sz="800"/>
              <a:t>Podpora exportu z poisťovacích aktivít</a:t>
            </a:r>
            <a:endParaRPr lang="en-US" sz="800"/>
          </a:p>
        </c:rich>
      </c:tx>
      <c:layout>
        <c:manualLayout>
          <c:xMode val="edge"/>
          <c:yMode val="edge"/>
          <c:x val="2.3544559238949203E-3"/>
          <c:y val="6.0078204510150513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6.5479283603403493E-2"/>
          <c:y val="0.11583126433520134"/>
          <c:w val="0.49442181188308643"/>
          <c:h val="0.8841687356647987"/>
        </c:manualLayout>
      </c:layout>
      <c:pieChart>
        <c:varyColors val="1"/>
        <c:ser>
          <c:idx val="0"/>
          <c:order val="0"/>
          <c:tx>
            <c:strRef>
              <c:f>'Podpora exportu teritoria'!$B$18</c:f>
              <c:strCache>
                <c:ptCount val="1"/>
                <c:pt idx="0">
                  <c:v>Skutočnosť za rok 2015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FF0000"/>
              </a:solidFill>
            </c:spPr>
          </c:dPt>
          <c:dPt>
            <c:idx val="2"/>
            <c:bubble3D val="0"/>
            <c:spPr>
              <a:solidFill>
                <a:srgbClr val="00B050"/>
              </a:solidFill>
            </c:spPr>
          </c:dPt>
          <c:dPt>
            <c:idx val="3"/>
            <c:bubble3D val="0"/>
            <c:spPr>
              <a:solidFill>
                <a:srgbClr val="7030A0"/>
              </a:solidFill>
            </c:spPr>
          </c:dPt>
          <c:dPt>
            <c:idx val="4"/>
            <c:bubble3D val="0"/>
            <c:spPr>
              <a:solidFill>
                <a:schemeClr val="accent6"/>
              </a:solidFill>
            </c:spPr>
          </c:dPt>
          <c:dPt>
            <c:idx val="5"/>
            <c:bubble3D val="0"/>
            <c:spPr>
              <a:solidFill>
                <a:schemeClr val="tx1"/>
              </a:solidFill>
            </c:spPr>
          </c:dPt>
          <c:dPt>
            <c:idx val="6"/>
            <c:bubble3D val="0"/>
            <c:spPr>
              <a:solidFill>
                <a:srgbClr val="FFFF00"/>
              </a:solidFill>
            </c:spPr>
          </c:dPt>
          <c:dLbls>
            <c:dLbl>
              <c:idx val="0"/>
              <c:layout>
                <c:manualLayout>
                  <c:x val="3.1578307119670496E-2"/>
                  <c:y val="-8.5517013076068186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6.1693673681218059E-3"/>
                  <c:y val="-7.6962001371450187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9.2364650892190116E-3"/>
                  <c:y val="6.1038991747653162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9570664498171984E-2"/>
                  <c:y val="1.0295334704783523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9.4586035687604549E-3"/>
                  <c:y val="1.998912298124896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4.1115716958553983E-2"/>
                  <c:y val="3.5835520559930008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/>
                </a:pPr>
                <a:endParaRPr lang="sk-SK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'Podpora exportu teritoria'!$A$20:$A$26</c:f>
              <c:strCache>
                <c:ptCount val="7"/>
                <c:pt idx="0">
                  <c:v>Európska únia </c:v>
                </c:pt>
                <c:pt idx="1">
                  <c:v>Ostatné OECD</c:v>
                </c:pt>
                <c:pt idx="2">
                  <c:v>Bývalé krajiny SNŠ </c:v>
                </c:pt>
                <c:pt idx="3">
                  <c:v>Juhovýchodná Ázia </c:v>
                </c:pt>
                <c:pt idx="4">
                  <c:v>Ostatné krajiny</c:v>
                </c:pt>
                <c:pt idx="5">
                  <c:v>EZVO</c:v>
                </c:pt>
                <c:pt idx="6">
                  <c:v>Blízky a Stredný Východ </c:v>
                </c:pt>
              </c:strCache>
            </c:strRef>
          </c:cat>
          <c:val>
            <c:numRef>
              <c:f>'Podpora exportu teritoria'!$B$20:$B$26</c:f>
              <c:numCache>
                <c:formatCode>#,##0.0</c:formatCode>
                <c:ptCount val="7"/>
                <c:pt idx="0">
                  <c:v>546860.43700000003</c:v>
                </c:pt>
                <c:pt idx="1">
                  <c:v>2380.817</c:v>
                </c:pt>
                <c:pt idx="2">
                  <c:v>65498.248</c:v>
                </c:pt>
                <c:pt idx="3">
                  <c:v>2769.7179999999998</c:v>
                </c:pt>
                <c:pt idx="4">
                  <c:v>61517.887999999999</c:v>
                </c:pt>
                <c:pt idx="5">
                  <c:v>33550.959000000003</c:v>
                </c:pt>
                <c:pt idx="6">
                  <c:v>602.35599999999999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legend>
      <c:legendPos val="r"/>
      <c:overlay val="0"/>
      <c:txPr>
        <a:bodyPr/>
        <a:lstStyle/>
        <a:p>
          <a:pPr>
            <a:defRPr sz="700"/>
          </a:pPr>
          <a:endParaRPr lang="sk-SK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800"/>
            </a:pPr>
            <a:r>
              <a:rPr lang="sk-SK" sz="800"/>
              <a:t>Podpora exportu z bankových aktivít</a:t>
            </a:r>
            <a:endParaRPr lang="en-US" sz="800"/>
          </a:p>
        </c:rich>
      </c:tx>
      <c:layout>
        <c:manualLayout>
          <c:xMode val="edge"/>
          <c:yMode val="edge"/>
          <c:x val="1.4586455948764241E-3"/>
          <c:y val="6.0061268649296172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6.883780585361339E-2"/>
          <c:y val="0.13384928235321936"/>
          <c:w val="0.48407465439616015"/>
          <c:h val="0.86566503511385406"/>
        </c:manualLayout>
      </c:layout>
      <c:pieChart>
        <c:varyColors val="1"/>
        <c:ser>
          <c:idx val="0"/>
          <c:order val="0"/>
          <c:tx>
            <c:strRef>
              <c:f>'Podpora exportu teritoria'!$C$4</c:f>
              <c:strCache>
                <c:ptCount val="1"/>
                <c:pt idx="0">
                  <c:v>Skutočnosť za 1.Q.2016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FF0000"/>
              </a:solidFill>
            </c:spPr>
          </c:dPt>
          <c:dPt>
            <c:idx val="2"/>
            <c:bubble3D val="0"/>
            <c:spPr>
              <a:solidFill>
                <a:srgbClr val="00B050"/>
              </a:solidFill>
            </c:spPr>
          </c:dPt>
          <c:dPt>
            <c:idx val="3"/>
            <c:bubble3D val="0"/>
            <c:spPr>
              <a:solidFill>
                <a:srgbClr val="7030A0"/>
              </a:solidFill>
            </c:spPr>
          </c:dPt>
          <c:dPt>
            <c:idx val="4"/>
            <c:bubble3D val="0"/>
            <c:spPr>
              <a:solidFill>
                <a:schemeClr val="accent6"/>
              </a:solidFill>
            </c:spPr>
          </c:dPt>
          <c:dPt>
            <c:idx val="5"/>
            <c:bubble3D val="0"/>
            <c:spPr>
              <a:solidFill>
                <a:schemeClr val="tx1"/>
              </a:solidFill>
            </c:spPr>
          </c:dPt>
          <c:dPt>
            <c:idx val="6"/>
            <c:bubble3D val="0"/>
            <c:spPr>
              <a:solidFill>
                <a:srgbClr val="FFFF00"/>
              </a:solidFill>
            </c:spPr>
          </c:dPt>
          <c:dLbls>
            <c:dLbl>
              <c:idx val="0"/>
              <c:layout>
                <c:manualLayout>
                  <c:x val="0.10958593651864046"/>
                  <c:y val="-4.5505190229599569E-2"/>
                </c:manualLayout>
              </c:layout>
              <c:tx>
                <c:rich>
                  <a:bodyPr/>
                  <a:lstStyle/>
                  <a:p>
                    <a:r>
                      <a:rPr lang="en-US" sz="700"/>
                      <a:t>90,3%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3594610497365411E-2"/>
                  <c:y val="1.55281265517486E-2"/>
                </c:manualLayout>
              </c:layout>
              <c:tx>
                <c:rich>
                  <a:bodyPr/>
                  <a:lstStyle/>
                  <a:p>
                    <a:r>
                      <a:rPr lang="en-US" sz="700"/>
                      <a:t>3,0%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4461743919289685E-2"/>
                  <c:y val="1.1809604880471022E-2"/>
                </c:manualLayout>
              </c:layout>
              <c:tx>
                <c:rich>
                  <a:bodyPr/>
                  <a:lstStyle/>
                  <a:p>
                    <a:r>
                      <a:rPr lang="en-US" sz="700"/>
                      <a:t>3,3%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1217133752487488E-2"/>
                  <c:y val="4.41890709607245E-3"/>
                </c:manualLayout>
              </c:layout>
              <c:tx>
                <c:rich>
                  <a:bodyPr/>
                  <a:lstStyle/>
                  <a:p>
                    <a:r>
                      <a:rPr lang="en-US" sz="700"/>
                      <a:t>0,3%</a:t>
                    </a:r>
                    <a:endParaRPr lang="en-US" sz="600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4.2149718690705225E-2"/>
                  <c:y val="1.7257099619304345E-2"/>
                </c:manualLayout>
              </c:layout>
              <c:tx>
                <c:rich>
                  <a:bodyPr/>
                  <a:lstStyle/>
                  <a:p>
                    <a:pPr>
                      <a:defRPr sz="500"/>
                    </a:pPr>
                    <a:r>
                      <a:rPr lang="en-US" sz="600"/>
                      <a:t>3,0%</a:t>
                    </a:r>
                    <a:endParaRPr lang="en-US" sz="500"/>
                  </a:p>
                </c:rich>
              </c:tx>
              <c:numFmt formatCode="0.0%" sourceLinked="0"/>
              <c:spPr/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/>
                </a:pPr>
                <a:endParaRPr lang="sk-SK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'Podpora exportu teritoria'!$A$6:$A$12</c:f>
              <c:strCache>
                <c:ptCount val="7"/>
                <c:pt idx="0">
                  <c:v>Európska únia </c:v>
                </c:pt>
                <c:pt idx="1">
                  <c:v>Ostatné OECD</c:v>
                </c:pt>
                <c:pt idx="2">
                  <c:v>Bývalé krajiny SNŠ </c:v>
                </c:pt>
                <c:pt idx="3">
                  <c:v>Juhovýchodná Ázia </c:v>
                </c:pt>
                <c:pt idx="4">
                  <c:v>Ostatné krajiny</c:v>
                </c:pt>
                <c:pt idx="5">
                  <c:v>EZVO</c:v>
                </c:pt>
                <c:pt idx="6">
                  <c:v>Blízky a Stredný Východ </c:v>
                </c:pt>
              </c:strCache>
            </c:strRef>
          </c:cat>
          <c:val>
            <c:numRef>
              <c:f>'Podpora exportu teritoria'!$C$6:$C$12</c:f>
              <c:numCache>
                <c:formatCode>#,##0.0</c:formatCode>
                <c:ptCount val="7"/>
                <c:pt idx="0">
                  <c:v>185694.82887999999</c:v>
                </c:pt>
                <c:pt idx="1">
                  <c:v>7218.5390799999996</c:v>
                </c:pt>
                <c:pt idx="2">
                  <c:v>5979.65823</c:v>
                </c:pt>
                <c:pt idx="3">
                  <c:v>1215.598</c:v>
                </c:pt>
                <c:pt idx="4">
                  <c:v>4096.48207</c:v>
                </c:pt>
                <c:pt idx="5">
                  <c:v>0</c:v>
                </c:pt>
                <c:pt idx="6">
                  <c:v>12.49727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legend>
      <c:legendPos val="r"/>
      <c:legendEntry>
        <c:idx val="4"/>
        <c:delete val="1"/>
      </c:legendEntry>
      <c:legendEntry>
        <c:idx val="5"/>
        <c:delete val="1"/>
      </c:legendEntry>
      <c:legendEntry>
        <c:idx val="6"/>
        <c:delete val="1"/>
      </c:legendEntry>
      <c:overlay val="0"/>
      <c:txPr>
        <a:bodyPr/>
        <a:lstStyle/>
        <a:p>
          <a:pPr>
            <a:defRPr sz="800"/>
          </a:pPr>
          <a:endParaRPr lang="sk-SK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800"/>
            </a:pPr>
            <a:r>
              <a:rPr lang="sk-SK" sz="800"/>
              <a:t>Podpora exportu z poisťovacích aktivít</a:t>
            </a:r>
            <a:endParaRPr lang="en-US" sz="800"/>
          </a:p>
        </c:rich>
      </c:tx>
      <c:layout>
        <c:manualLayout>
          <c:xMode val="edge"/>
          <c:yMode val="edge"/>
          <c:x val="3.7714548216332654E-3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227189485445302E-2"/>
          <c:y val="0.12183727034120735"/>
          <c:w val="0.49079169889657998"/>
          <c:h val="0.87767704712586603"/>
        </c:manualLayout>
      </c:layout>
      <c:pieChart>
        <c:varyColors val="1"/>
        <c:ser>
          <c:idx val="0"/>
          <c:order val="0"/>
          <c:tx>
            <c:strRef>
              <c:f>'Podpora exportu teritoria'!$C$18</c:f>
              <c:strCache>
                <c:ptCount val="1"/>
                <c:pt idx="0">
                  <c:v>Skutočnosť za 1.Q.2016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FF0000"/>
              </a:solidFill>
            </c:spPr>
          </c:dPt>
          <c:dPt>
            <c:idx val="2"/>
            <c:bubble3D val="0"/>
            <c:spPr>
              <a:solidFill>
                <a:srgbClr val="00B050"/>
              </a:solidFill>
            </c:spPr>
          </c:dPt>
          <c:dPt>
            <c:idx val="3"/>
            <c:bubble3D val="0"/>
            <c:spPr>
              <a:solidFill>
                <a:srgbClr val="7030A0"/>
              </a:solidFill>
            </c:spPr>
          </c:dPt>
          <c:dPt>
            <c:idx val="4"/>
            <c:bubble3D val="0"/>
            <c:spPr>
              <a:solidFill>
                <a:schemeClr val="accent6"/>
              </a:solidFill>
            </c:spPr>
          </c:dPt>
          <c:dPt>
            <c:idx val="5"/>
            <c:bubble3D val="0"/>
            <c:spPr>
              <a:solidFill>
                <a:schemeClr val="tx1"/>
              </a:solidFill>
            </c:spPr>
          </c:dPt>
          <c:dPt>
            <c:idx val="6"/>
            <c:bubble3D val="0"/>
            <c:spPr>
              <a:solidFill>
                <a:srgbClr val="FFFF00"/>
              </a:solidFill>
            </c:spPr>
          </c:dPt>
          <c:dLbls>
            <c:dLbl>
              <c:idx val="0"/>
              <c:layout>
                <c:manualLayout>
                  <c:x val="8.1849302842182517E-2"/>
                  <c:y val="-4.4675699321368612E-2"/>
                </c:manualLayout>
              </c:layout>
              <c:tx>
                <c:rich>
                  <a:bodyPr/>
                  <a:lstStyle/>
                  <a:p>
                    <a:r>
                      <a:rPr lang="en-US" sz="700"/>
                      <a:t>87,3%</a:t>
                    </a:r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8372901750001651E-3"/>
                  <c:y val="1.9544111040174034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5721586438974724E-2"/>
                  <c:y val="2.6364947624790145E-3"/>
                </c:manualLayout>
              </c:layout>
              <c:tx>
                <c:rich>
                  <a:bodyPr/>
                  <a:lstStyle/>
                  <a:p>
                    <a:r>
                      <a:rPr lang="en-US" sz="700"/>
                      <a:t>5,2%</a:t>
                    </a:r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5640069550500143E-2"/>
                  <c:y val="7.199640585467371E-3"/>
                </c:manualLayout>
              </c:layout>
              <c:tx>
                <c:rich>
                  <a:bodyPr/>
                  <a:lstStyle/>
                  <a:p>
                    <a:r>
                      <a:rPr lang="en-US" sz="700"/>
                      <a:t>2,0%</a:t>
                    </a:r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8875159496750563E-2"/>
                  <c:y val="1.1106854886382446E-2"/>
                </c:manualLayout>
              </c:layout>
              <c:tx>
                <c:rich>
                  <a:bodyPr/>
                  <a:lstStyle/>
                  <a:p>
                    <a:r>
                      <a:rPr lang="en-US" sz="700"/>
                      <a:t>5,3%</a:t>
                    </a:r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/>
                </a:pPr>
                <a:endParaRPr lang="sk-SK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'Podpora exportu teritoria'!$A$20:$A$26</c:f>
              <c:strCache>
                <c:ptCount val="7"/>
                <c:pt idx="0">
                  <c:v>Európska únia </c:v>
                </c:pt>
                <c:pt idx="1">
                  <c:v>Ostatné OECD</c:v>
                </c:pt>
                <c:pt idx="2">
                  <c:v>Bývalé krajiny SNŠ </c:v>
                </c:pt>
                <c:pt idx="3">
                  <c:v>Juhovýchodná Ázia </c:v>
                </c:pt>
                <c:pt idx="4">
                  <c:v>Ostatné krajiny</c:v>
                </c:pt>
                <c:pt idx="5">
                  <c:v>EZVO</c:v>
                </c:pt>
                <c:pt idx="6">
                  <c:v>Blízky a Stredný Východ </c:v>
                </c:pt>
              </c:strCache>
            </c:strRef>
          </c:cat>
          <c:val>
            <c:numRef>
              <c:f>'Podpora exportu teritoria'!$C$20:$C$26</c:f>
              <c:numCache>
                <c:formatCode>#,##0.0</c:formatCode>
                <c:ptCount val="7"/>
                <c:pt idx="0">
                  <c:v>125385.319</c:v>
                </c:pt>
                <c:pt idx="1">
                  <c:v>283.548</c:v>
                </c:pt>
                <c:pt idx="2">
                  <c:v>5499.0219999999999</c:v>
                </c:pt>
                <c:pt idx="3">
                  <c:v>0</c:v>
                </c:pt>
                <c:pt idx="4">
                  <c:v>3192.6190000000001</c:v>
                </c:pt>
                <c:pt idx="5">
                  <c:v>9060.65</c:v>
                </c:pt>
                <c:pt idx="6">
                  <c:v>53.735999999999997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legend>
      <c:legendPos val="r"/>
      <c:legendEntry>
        <c:idx val="5"/>
        <c:delete val="1"/>
      </c:legendEntry>
      <c:legendEntry>
        <c:idx val="6"/>
        <c:delete val="1"/>
      </c:legendEntry>
      <c:layout>
        <c:manualLayout>
          <c:xMode val="edge"/>
          <c:yMode val="edge"/>
          <c:x val="0.66541105535611578"/>
          <c:y val="0.25897519566810906"/>
          <c:w val="0.31443781114262481"/>
          <c:h val="0.67069825731243049"/>
        </c:manualLayout>
      </c:layout>
      <c:overlay val="0"/>
      <c:txPr>
        <a:bodyPr/>
        <a:lstStyle/>
        <a:p>
          <a:pPr>
            <a:defRPr sz="800"/>
          </a:pPr>
          <a:endParaRPr lang="sk-SK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sk-SK" sz="800"/>
              <a:t>Podpora exportu z bankových aktivít </a:t>
            </a:r>
            <a:endParaRPr lang="en-US" sz="800"/>
          </a:p>
        </c:rich>
      </c:tx>
      <c:layout>
        <c:manualLayout>
          <c:xMode val="edge"/>
          <c:yMode val="edge"/>
          <c:x val="1.2887497300641158E-3"/>
          <c:y val="2.0066299052077051E-6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3.9999780718985897E-2"/>
          <c:y val="0.17423067846457962"/>
          <c:w val="0.54045277874728415"/>
          <c:h val="0.75050306916598364"/>
        </c:manualLayout>
      </c:layout>
      <c:pieChart>
        <c:varyColors val="1"/>
        <c:ser>
          <c:idx val="0"/>
          <c:order val="0"/>
          <c:tx>
            <c:strRef>
              <c:f>'Podpora exportu odvetvia'!$B$4</c:f>
              <c:strCache>
                <c:ptCount val="1"/>
                <c:pt idx="0">
                  <c:v>Skutočnosť za rok 2015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E69892"/>
              </a:solidFill>
            </c:spPr>
          </c:dPt>
          <c:dPt>
            <c:idx val="1"/>
            <c:bubble3D val="0"/>
            <c:spPr>
              <a:solidFill>
                <a:srgbClr val="FF0000"/>
              </a:solidFill>
            </c:spPr>
          </c:dPt>
          <c:dPt>
            <c:idx val="2"/>
            <c:bubble3D val="0"/>
            <c:spPr>
              <a:solidFill>
                <a:srgbClr val="00B050"/>
              </a:solidFill>
            </c:spPr>
          </c:dPt>
          <c:dPt>
            <c:idx val="3"/>
            <c:bubble3D val="0"/>
            <c:spPr>
              <a:solidFill>
                <a:srgbClr val="7030A0"/>
              </a:solidFill>
            </c:spPr>
          </c:dPt>
          <c:dPt>
            <c:idx val="4"/>
            <c:bubble3D val="0"/>
            <c:spPr>
              <a:solidFill>
                <a:schemeClr val="accent6"/>
              </a:solidFill>
            </c:spPr>
          </c:dPt>
          <c:dPt>
            <c:idx val="5"/>
            <c:bubble3D val="0"/>
            <c:spPr>
              <a:solidFill>
                <a:schemeClr val="tx1"/>
              </a:solidFill>
            </c:spPr>
          </c:dPt>
          <c:dPt>
            <c:idx val="6"/>
            <c:bubble3D val="0"/>
            <c:spPr>
              <a:solidFill>
                <a:schemeClr val="accent5">
                  <a:lumMod val="75000"/>
                </a:schemeClr>
              </a:solidFill>
            </c:spPr>
          </c:dPt>
          <c:dPt>
            <c:idx val="7"/>
            <c:bubble3D val="0"/>
            <c:spPr>
              <a:solidFill>
                <a:srgbClr val="FFFF00"/>
              </a:solidFill>
            </c:spPr>
          </c:dPt>
          <c:dPt>
            <c:idx val="8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</c:spPr>
          </c:dPt>
          <c:dPt>
            <c:idx val="9"/>
            <c:bubble3D val="0"/>
            <c:spPr>
              <a:solidFill>
                <a:schemeClr val="accent6">
                  <a:lumMod val="50000"/>
                </a:schemeClr>
              </a:solidFill>
            </c:spPr>
          </c:dPt>
          <c:dPt>
            <c:idx val="10"/>
            <c:bubble3D val="0"/>
          </c:dPt>
          <c:dPt>
            <c:idx val="11"/>
            <c:bubble3D val="0"/>
            <c:spPr>
              <a:solidFill>
                <a:srgbClr val="FF33CC"/>
              </a:solidFill>
            </c:spPr>
          </c:dPt>
          <c:dPt>
            <c:idx val="12"/>
            <c:bubble3D val="0"/>
          </c:dPt>
          <c:dLbls>
            <c:dLbl>
              <c:idx val="0"/>
              <c:layout>
                <c:manualLayout>
                  <c:x val="2.9437050847233515E-2"/>
                  <c:y val="-2.923700326932817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7.4337055475118506E-3"/>
                  <c:y val="1.2680695614802553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4556946124807447E-2"/>
                  <c:y val="-7.7972709551656916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8.220974897029559E-3"/>
                  <c:y val="1.174870685024021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6400166603859657E-2"/>
                  <c:y val="7.1222237571180796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0075566750629723E-2"/>
                  <c:y val="-9.3597949379134622E-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5.9607158676953855E-4"/>
                  <c:y val="-3.1004896317784842E-5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4.6350251558605554E-3"/>
                  <c:y val="-0.10941167441789075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1.1981462014981124E-2"/>
                  <c:y val="-4.9279366394990101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4.4173823360241175E-3"/>
                  <c:y val="1.227793894184279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4.4619687022749363E-2"/>
                  <c:y val="8.6402357600036846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2.627475092061855E-2"/>
                  <c:y val="-2.7272950530306518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delete val="1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/>
                </a:pPr>
                <a:endParaRPr lang="sk-SK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'Podpora exportu odvetvia'!$A$6:$A$18</c:f>
              <c:strCache>
                <c:ptCount val="13"/>
                <c:pt idx="0">
                  <c:v>ľahký priemysel </c:v>
                </c:pt>
                <c:pt idx="1">
                  <c:v>elektrotechnický priemysel</c:v>
                </c:pt>
                <c:pt idx="2">
                  <c:v>drevospracujúci priemysel </c:v>
                </c:pt>
                <c:pt idx="3">
                  <c:v>ostatný priemysel </c:v>
                </c:pt>
                <c:pt idx="4">
                  <c:v>chemický priemysel </c:v>
                </c:pt>
                <c:pt idx="5">
                  <c:v>potravinársky priemysel </c:v>
                </c:pt>
                <c:pt idx="6">
                  <c:v>stavebný priemysel </c:v>
                </c:pt>
                <c:pt idx="7">
                  <c:v>strojársky priemysel </c:v>
                </c:pt>
                <c:pt idx="8">
                  <c:v>celulózovo-papierenský priemysel</c:v>
                </c:pt>
                <c:pt idx="9">
                  <c:v>hutnícky priemysel</c:v>
                </c:pt>
                <c:pt idx="10">
                  <c:v>textilný priemysel</c:v>
                </c:pt>
                <c:pt idx="11">
                  <c:v>veľkoobchod a sprostr.obch.</c:v>
                </c:pt>
                <c:pt idx="12">
                  <c:v>iné obchodné služby</c:v>
                </c:pt>
              </c:strCache>
            </c:strRef>
          </c:cat>
          <c:val>
            <c:numRef>
              <c:f>'Podpora exportu odvetvia'!$B$6:$B$18</c:f>
              <c:numCache>
                <c:formatCode>#,##0.0</c:formatCode>
                <c:ptCount val="13"/>
                <c:pt idx="0">
                  <c:v>2793.19202</c:v>
                </c:pt>
                <c:pt idx="1">
                  <c:v>35668.256399999998</c:v>
                </c:pt>
                <c:pt idx="2">
                  <c:v>2355.4620399999999</c:v>
                </c:pt>
                <c:pt idx="3">
                  <c:v>48516.642090000001</c:v>
                </c:pt>
                <c:pt idx="4">
                  <c:v>522164.55268688902</c:v>
                </c:pt>
                <c:pt idx="5">
                  <c:v>33994.666340000003</c:v>
                </c:pt>
                <c:pt idx="6">
                  <c:v>12805.04297</c:v>
                </c:pt>
                <c:pt idx="7">
                  <c:v>97801.844429999997</c:v>
                </c:pt>
                <c:pt idx="8">
                  <c:v>67292.56727</c:v>
                </c:pt>
                <c:pt idx="9">
                  <c:v>118255.73194</c:v>
                </c:pt>
                <c:pt idx="10">
                  <c:v>606.94020999999998</c:v>
                </c:pt>
                <c:pt idx="11">
                  <c:v>4339.0684000000001</c:v>
                </c:pt>
                <c:pt idx="12">
                  <c:v>250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5857659480222408"/>
          <c:y val="5.6895212659821032E-2"/>
          <c:w val="0.31791374944630668"/>
          <c:h val="0.943104787340179"/>
        </c:manualLayout>
      </c:layout>
      <c:overlay val="0"/>
      <c:txPr>
        <a:bodyPr/>
        <a:lstStyle/>
        <a:p>
          <a:pPr>
            <a:defRPr sz="600"/>
          </a:pPr>
          <a:endParaRPr lang="sk-SK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sk-SK" sz="800"/>
              <a:t>Podpora exportu z poisťovacích aktivít</a:t>
            </a:r>
            <a:endParaRPr lang="en-US" sz="800"/>
          </a:p>
        </c:rich>
      </c:tx>
      <c:layout>
        <c:manualLayout>
          <c:xMode val="edge"/>
          <c:yMode val="edge"/>
          <c:x val="2.3461804372284571E-2"/>
          <c:y val="9.0980599902076474E-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3.5252583351514308E-2"/>
          <c:y val="0.11716254933782132"/>
          <c:w val="0.56803771065140785"/>
          <c:h val="0.86072889743743863"/>
        </c:manualLayout>
      </c:layout>
      <c:pieChart>
        <c:varyColors val="1"/>
        <c:ser>
          <c:idx val="0"/>
          <c:order val="0"/>
          <c:tx>
            <c:strRef>
              <c:f>'Podpora exportu komodity'!$B$20</c:f>
              <c:strCache>
                <c:ptCount val="1"/>
                <c:pt idx="0">
                  <c:v>Skutočnosť za rok 2015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FF0000"/>
              </a:solidFill>
            </c:spPr>
          </c:dPt>
          <c:dPt>
            <c:idx val="2"/>
            <c:bubble3D val="0"/>
            <c:spPr>
              <a:solidFill>
                <a:srgbClr val="00B050"/>
              </a:solidFill>
            </c:spPr>
          </c:dPt>
          <c:dPt>
            <c:idx val="3"/>
            <c:bubble3D val="0"/>
            <c:spPr>
              <a:solidFill>
                <a:srgbClr val="7030A0"/>
              </a:solidFill>
            </c:spPr>
          </c:dPt>
          <c:dPt>
            <c:idx val="4"/>
            <c:bubble3D val="0"/>
            <c:spPr>
              <a:solidFill>
                <a:schemeClr val="accent6"/>
              </a:solidFill>
            </c:spPr>
          </c:dPt>
          <c:dPt>
            <c:idx val="5"/>
            <c:bubble3D val="0"/>
            <c:spPr>
              <a:solidFill>
                <a:schemeClr val="tx1"/>
              </a:solidFill>
            </c:spPr>
          </c:dPt>
          <c:dPt>
            <c:idx val="6"/>
            <c:bubble3D val="0"/>
            <c:spPr>
              <a:solidFill>
                <a:srgbClr val="FFFF00"/>
              </a:solidFill>
            </c:spPr>
          </c:dPt>
          <c:dPt>
            <c:idx val="7"/>
            <c:bubble3D val="0"/>
          </c:dPt>
          <c:dLbls>
            <c:dLbl>
              <c:idx val="0"/>
              <c:layout>
                <c:manualLayout>
                  <c:x val="-1.2082482133058304E-2"/>
                  <c:y val="9.8527378734146777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0914668412040434E-2"/>
                  <c:y val="8.4342128989601493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9.330133877538855E-3"/>
                  <c:y val="-2.412662930095605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2853619997752232E-2"/>
                  <c:y val="2.1238604716395184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4051316633279782E-2"/>
                  <c:y val="1.1568992807196834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5.9035945443847229E-3"/>
                  <c:y val="8.5993067660435573E-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5.4968260995907087E-3"/>
                  <c:y val="2.2130295036544973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sk-SK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'Podpora exportu komodity'!$A$22:$A$29</c:f>
              <c:strCache>
                <c:ptCount val="8"/>
                <c:pt idx="0">
                  <c:v>surové materiály</c:v>
                </c:pt>
                <c:pt idx="1">
                  <c:v>nerastné palivá a mazivá</c:v>
                </c:pt>
                <c:pt idx="2">
                  <c:v>ostatné </c:v>
                </c:pt>
                <c:pt idx="3">
                  <c:v>potraviny </c:v>
                </c:pt>
                <c:pt idx="4">
                  <c:v>chemikálie</c:v>
                </c:pt>
                <c:pt idx="5">
                  <c:v>priemyselné výrobky</c:v>
                </c:pt>
                <c:pt idx="6">
                  <c:v>stroje a prepravné zariadenia </c:v>
                </c:pt>
                <c:pt idx="7">
                  <c:v>trhové výrobky</c:v>
                </c:pt>
              </c:strCache>
            </c:strRef>
          </c:cat>
          <c:val>
            <c:numRef>
              <c:f>'Podpora exportu komodity'!$B$22:$B$29</c:f>
              <c:numCache>
                <c:formatCode>#,##0.0</c:formatCode>
                <c:ptCount val="8"/>
                <c:pt idx="0">
                  <c:v>23566.2</c:v>
                </c:pt>
                <c:pt idx="1">
                  <c:v>340.16</c:v>
                </c:pt>
                <c:pt idx="2">
                  <c:v>10712.998</c:v>
                </c:pt>
                <c:pt idx="3">
                  <c:v>7676.5119999999997</c:v>
                </c:pt>
                <c:pt idx="4">
                  <c:v>9809.4490000000005</c:v>
                </c:pt>
                <c:pt idx="5">
                  <c:v>49384.673000000003</c:v>
                </c:pt>
                <c:pt idx="6">
                  <c:v>131870.867</c:v>
                </c:pt>
                <c:pt idx="7">
                  <c:v>479819.56400000001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legend>
      <c:legendPos val="r"/>
      <c:legendEntry>
        <c:idx val="1"/>
        <c:delete val="1"/>
      </c:legendEntry>
      <c:layout>
        <c:manualLayout>
          <c:xMode val="edge"/>
          <c:yMode val="edge"/>
          <c:x val="0.66193511705243402"/>
          <c:y val="0.10568692272244595"/>
          <c:w val="0.31791374944630668"/>
          <c:h val="0.88341888561639725"/>
        </c:manualLayout>
      </c:layout>
      <c:overlay val="0"/>
      <c:txPr>
        <a:bodyPr/>
        <a:lstStyle/>
        <a:p>
          <a:pPr>
            <a:defRPr sz="600"/>
          </a:pPr>
          <a:endParaRPr lang="sk-SK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sk-SK" sz="800"/>
              <a:t>Podpora exportu z bankových aktivít</a:t>
            </a:r>
            <a:endParaRPr lang="en-US" sz="800"/>
          </a:p>
        </c:rich>
      </c:tx>
      <c:layout>
        <c:manualLayout>
          <c:xMode val="edge"/>
          <c:yMode val="edge"/>
          <c:x val="3.3185920253119045E-3"/>
          <c:y val="5.0000914874021854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1.6792611251049538E-2"/>
          <c:y val="0.16778253595493545"/>
          <c:w val="0.65200076690665554"/>
          <c:h val="0.75685469140918793"/>
        </c:manualLayout>
      </c:layout>
      <c:pieChart>
        <c:varyColors val="1"/>
        <c:ser>
          <c:idx val="0"/>
          <c:order val="0"/>
          <c:tx>
            <c:strRef>
              <c:f>'Podpora exportu odvetvia'!$C$4</c:f>
              <c:strCache>
                <c:ptCount val="1"/>
                <c:pt idx="0">
                  <c:v>Skutočnosť za 1.Q.2016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E69892"/>
              </a:solidFill>
            </c:spPr>
          </c:dPt>
          <c:dPt>
            <c:idx val="1"/>
            <c:bubble3D val="0"/>
            <c:spPr>
              <a:solidFill>
                <a:srgbClr val="FF0000"/>
              </a:solidFill>
            </c:spPr>
          </c:dPt>
          <c:dPt>
            <c:idx val="2"/>
            <c:bubble3D val="0"/>
            <c:spPr>
              <a:solidFill>
                <a:srgbClr val="00B050"/>
              </a:solidFill>
            </c:spPr>
          </c:dPt>
          <c:dPt>
            <c:idx val="3"/>
            <c:bubble3D val="0"/>
            <c:spPr>
              <a:solidFill>
                <a:srgbClr val="7030A0"/>
              </a:solidFill>
            </c:spPr>
          </c:dPt>
          <c:dPt>
            <c:idx val="4"/>
            <c:bubble3D val="0"/>
            <c:spPr>
              <a:solidFill>
                <a:schemeClr val="accent6"/>
              </a:solidFill>
            </c:spPr>
          </c:dPt>
          <c:dPt>
            <c:idx val="5"/>
            <c:bubble3D val="0"/>
            <c:spPr>
              <a:solidFill>
                <a:schemeClr val="tx1"/>
              </a:solidFill>
            </c:spPr>
          </c:dPt>
          <c:dPt>
            <c:idx val="6"/>
            <c:bubble3D val="0"/>
            <c:spPr>
              <a:solidFill>
                <a:schemeClr val="accent5">
                  <a:lumMod val="75000"/>
                </a:schemeClr>
              </a:solidFill>
            </c:spPr>
          </c:dPt>
          <c:dPt>
            <c:idx val="7"/>
            <c:bubble3D val="0"/>
            <c:spPr>
              <a:solidFill>
                <a:srgbClr val="FFFF00"/>
              </a:solidFill>
            </c:spPr>
          </c:dPt>
          <c:dPt>
            <c:idx val="8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</c:spPr>
          </c:dPt>
          <c:dPt>
            <c:idx val="9"/>
            <c:bubble3D val="0"/>
            <c:spPr>
              <a:solidFill>
                <a:schemeClr val="accent6">
                  <a:lumMod val="50000"/>
                </a:schemeClr>
              </a:solidFill>
            </c:spPr>
          </c:dPt>
          <c:dPt>
            <c:idx val="10"/>
            <c:bubble3D val="0"/>
          </c:dPt>
          <c:dPt>
            <c:idx val="11"/>
            <c:bubble3D val="0"/>
            <c:spPr>
              <a:solidFill>
                <a:srgbClr val="FF33CC"/>
              </a:solidFill>
            </c:spPr>
          </c:dPt>
          <c:dPt>
            <c:idx val="12"/>
            <c:bubble3D val="0"/>
          </c:dPt>
          <c:dLbls>
            <c:dLbl>
              <c:idx val="0"/>
              <c:layout>
                <c:manualLayout>
                  <c:x val="2.9437050847233515E-2"/>
                  <c:y val="-2.9237003269328175E-2"/>
                </c:manualLayout>
              </c:layout>
              <c:tx>
                <c:rich>
                  <a:bodyPr/>
                  <a:lstStyle/>
                  <a:p>
                    <a:r>
                      <a:rPr lang="en-US" sz="700"/>
                      <a:t>0,5%</a:t>
                    </a:r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7.4337055475118506E-3"/>
                  <c:y val="1.2680695614802536E-2"/>
                </c:manualLayout>
              </c:layout>
              <c:tx>
                <c:rich>
                  <a:bodyPr/>
                  <a:lstStyle/>
                  <a:p>
                    <a:r>
                      <a:rPr lang="en-US" sz="700"/>
                      <a:t>4,2%</a:t>
                    </a:r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7915468375017417E-2"/>
                  <c:y val="-1.169590643274852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4938019397449374E-2"/>
                  <c:y val="1.1748706850240211E-2"/>
                </c:manualLayout>
              </c:layout>
              <c:tx>
                <c:rich>
                  <a:bodyPr/>
                  <a:lstStyle/>
                  <a:p>
                    <a:r>
                      <a:rPr lang="en-US" sz="700"/>
                      <a:t>2,8%</a:t>
                    </a:r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6400166603859657E-2"/>
                  <c:y val="7.1222237571180796E-3"/>
                </c:manualLayout>
              </c:layout>
              <c:tx>
                <c:rich>
                  <a:bodyPr/>
                  <a:lstStyle/>
                  <a:p>
                    <a:r>
                      <a:rPr lang="en-US" sz="700"/>
                      <a:t>56,0%</a:t>
                    </a:r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0075566750629723E-2"/>
                  <c:y val="-9.3597949379134622E-4"/>
                </c:manualLayout>
              </c:layout>
              <c:tx>
                <c:rich>
                  <a:bodyPr/>
                  <a:lstStyle/>
                  <a:p>
                    <a:r>
                      <a:rPr lang="en-US" sz="700"/>
                      <a:t>324%</a:t>
                    </a:r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5.9607158676953855E-4"/>
                  <c:y val="-3.1004896317784842E-5"/>
                </c:manualLayout>
              </c:layout>
              <c:tx>
                <c:rich>
                  <a:bodyPr/>
                  <a:lstStyle/>
                  <a:p>
                    <a:r>
                      <a:rPr lang="en-US" sz="700"/>
                      <a:t>0,5%</a:t>
                    </a:r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2.2215535992942794E-3"/>
                  <c:y val="-8.6793347488397302E-2"/>
                </c:manualLayout>
              </c:layout>
              <c:tx>
                <c:rich>
                  <a:bodyPr/>
                  <a:lstStyle/>
                  <a:p>
                    <a:r>
                      <a:rPr lang="en-US" sz="700"/>
                      <a:t>10,9%</a:t>
                    </a:r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1.5339984265191033E-2"/>
                  <c:y val="2.8693343156666819E-3"/>
                </c:manualLayout>
              </c:layout>
              <c:tx>
                <c:rich>
                  <a:bodyPr/>
                  <a:lstStyle/>
                  <a:p>
                    <a:r>
                      <a:rPr lang="en-US" sz="700"/>
                      <a:t>10,4%</a:t>
                    </a:r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1.449294908665384E-2"/>
                  <c:y val="1.2277938941842814E-2"/>
                </c:manualLayout>
              </c:layout>
              <c:tx>
                <c:rich>
                  <a:bodyPr/>
                  <a:lstStyle/>
                  <a:p>
                    <a:r>
                      <a:rPr lang="en-US" sz="700"/>
                      <a:t>11,5%</a:t>
                    </a:r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2.627475092061855E-2"/>
                  <c:y val="-2.7272950530306518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delete val="1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/>
                </a:pPr>
                <a:endParaRPr lang="sk-SK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'Podpora exportu odvetvia'!$A$6:$A$18</c:f>
              <c:strCache>
                <c:ptCount val="13"/>
                <c:pt idx="0">
                  <c:v>ľahký priemysel </c:v>
                </c:pt>
                <c:pt idx="1">
                  <c:v>elektrotechnický priemysel</c:v>
                </c:pt>
                <c:pt idx="2">
                  <c:v>drevospracujúci priemysel </c:v>
                </c:pt>
                <c:pt idx="3">
                  <c:v>ostatný priemysel </c:v>
                </c:pt>
                <c:pt idx="4">
                  <c:v>chemický priemysel </c:v>
                </c:pt>
                <c:pt idx="5">
                  <c:v>potravinársky priemysel </c:v>
                </c:pt>
                <c:pt idx="6">
                  <c:v>stavebný priemysel </c:v>
                </c:pt>
                <c:pt idx="7">
                  <c:v>strojársky priemysel </c:v>
                </c:pt>
                <c:pt idx="8">
                  <c:v>celulózovo-papierenský priemysel</c:v>
                </c:pt>
                <c:pt idx="9">
                  <c:v>hutnícky priemysel</c:v>
                </c:pt>
                <c:pt idx="10">
                  <c:v>textilný priemysel</c:v>
                </c:pt>
                <c:pt idx="11">
                  <c:v>veľkoobchod a sprostr.obch.</c:v>
                </c:pt>
                <c:pt idx="12">
                  <c:v>iné obchodné služby</c:v>
                </c:pt>
              </c:strCache>
            </c:strRef>
          </c:cat>
          <c:val>
            <c:numRef>
              <c:f>'Podpora exportu odvetvia'!$C$6:$C$18</c:f>
              <c:numCache>
                <c:formatCode>#,##0.0</c:formatCode>
                <c:ptCount val="13"/>
                <c:pt idx="0">
                  <c:v>1254.4969599999999</c:v>
                </c:pt>
                <c:pt idx="1">
                  <c:v>10304.544846769801</c:v>
                </c:pt>
                <c:pt idx="2">
                  <c:v>588.56363999999996</c:v>
                </c:pt>
                <c:pt idx="3">
                  <c:v>8699.0509999999995</c:v>
                </c:pt>
                <c:pt idx="4">
                  <c:v>110094.14543</c:v>
                </c:pt>
                <c:pt idx="5">
                  <c:v>6948.0853500000003</c:v>
                </c:pt>
                <c:pt idx="6">
                  <c:v>1152.0837200000001</c:v>
                </c:pt>
                <c:pt idx="7">
                  <c:v>23549.7560793181</c:v>
                </c:pt>
                <c:pt idx="8">
                  <c:v>18528.935365000001</c:v>
                </c:pt>
                <c:pt idx="9">
                  <c:v>22221.684140000001</c:v>
                </c:pt>
                <c:pt idx="10">
                  <c:v>0</c:v>
                </c:pt>
                <c:pt idx="11">
                  <c:v>876.25699999999995</c:v>
                </c:pt>
                <c:pt idx="1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5857659480222408"/>
          <c:y val="5.6895212659821032E-2"/>
          <c:w val="0.34142340519777592"/>
          <c:h val="0.943104787340179"/>
        </c:manualLayout>
      </c:layout>
      <c:overlay val="0"/>
      <c:txPr>
        <a:bodyPr/>
        <a:lstStyle/>
        <a:p>
          <a:pPr>
            <a:defRPr sz="600"/>
          </a:pPr>
          <a:endParaRPr lang="sk-SK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sk-SK" sz="800"/>
              <a:t>Podpora exportu z poisťovacích aktivít</a:t>
            </a:r>
            <a:endParaRPr lang="en-US" sz="800"/>
          </a:p>
        </c:rich>
      </c:tx>
      <c:layout>
        <c:manualLayout>
          <c:xMode val="edge"/>
          <c:yMode val="edge"/>
          <c:x val="2.7176285576346088E-3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3.8611105601724219E-2"/>
          <c:y val="0.10950011019614915"/>
          <c:w val="0.56467918840119791"/>
          <c:h val="0.85563983891326556"/>
        </c:manualLayout>
      </c:layout>
      <c:pieChart>
        <c:varyColors val="1"/>
        <c:ser>
          <c:idx val="0"/>
          <c:order val="0"/>
          <c:tx>
            <c:strRef>
              <c:f>'Podpora exportu komodity'!$C$20</c:f>
              <c:strCache>
                <c:ptCount val="1"/>
                <c:pt idx="0">
                  <c:v>Skutočnosť za 1.Q.2016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FF0000"/>
              </a:solidFill>
            </c:spPr>
          </c:dPt>
          <c:dPt>
            <c:idx val="2"/>
            <c:bubble3D val="0"/>
            <c:spPr>
              <a:solidFill>
                <a:srgbClr val="00B050"/>
              </a:solidFill>
            </c:spPr>
          </c:dPt>
          <c:dPt>
            <c:idx val="3"/>
            <c:bubble3D val="0"/>
            <c:spPr>
              <a:solidFill>
                <a:srgbClr val="7030A0"/>
              </a:solidFill>
            </c:spPr>
          </c:dPt>
          <c:dPt>
            <c:idx val="4"/>
            <c:bubble3D val="0"/>
            <c:spPr>
              <a:solidFill>
                <a:schemeClr val="accent6"/>
              </a:solidFill>
            </c:spPr>
          </c:dPt>
          <c:dPt>
            <c:idx val="5"/>
            <c:bubble3D val="0"/>
            <c:spPr>
              <a:solidFill>
                <a:schemeClr val="tx1"/>
              </a:solidFill>
            </c:spPr>
          </c:dPt>
          <c:dPt>
            <c:idx val="6"/>
            <c:bubble3D val="0"/>
            <c:spPr>
              <a:solidFill>
                <a:srgbClr val="FFFF00"/>
              </a:solidFill>
            </c:spPr>
          </c:dPt>
          <c:dPt>
            <c:idx val="7"/>
            <c:bubble3D val="0"/>
          </c:dPt>
          <c:dLbls>
            <c:dLbl>
              <c:idx val="0"/>
              <c:layout>
                <c:manualLayout>
                  <c:x val="-1.2189320163694903E-2"/>
                  <c:y val="1.3366592534711787E-2"/>
                </c:manualLayout>
              </c:layout>
              <c:tx>
                <c:rich>
                  <a:bodyPr/>
                  <a:lstStyle/>
                  <a:p>
                    <a:r>
                      <a:rPr lang="en-US" sz="700"/>
                      <a:t>2,7</a:t>
                    </a:r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1221893862763377E-2"/>
                  <c:y val="9.0629320189938092E-3"/>
                </c:manualLayout>
              </c:layout>
              <c:tx>
                <c:rich>
                  <a:bodyPr/>
                  <a:lstStyle/>
                  <a:p>
                    <a:r>
                      <a:rPr lang="en-US" sz="700"/>
                      <a:t>16,8%</a:t>
                    </a:r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4593440303589255E-2"/>
                  <c:y val="1.7917092424515637E-2"/>
                </c:manualLayout>
              </c:layout>
              <c:tx>
                <c:rich>
                  <a:bodyPr/>
                  <a:lstStyle/>
                  <a:p>
                    <a:r>
                      <a:rPr lang="en-US" sz="700"/>
                      <a:t>0,7%</a:t>
                    </a:r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5.4889360492406964E-3"/>
                  <c:y val="2.9389914047003668E-2"/>
                </c:manualLayout>
              </c:layout>
              <c:tx>
                <c:rich>
                  <a:bodyPr/>
                  <a:lstStyle/>
                  <a:p>
                    <a:r>
                      <a:rPr lang="en-US" sz="700"/>
                      <a:t>1,0%</a:t>
                    </a:r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7.9930185049286971E-3"/>
                  <c:y val="1.7112860892388452E-2"/>
                </c:manualLayout>
              </c:layout>
              <c:tx>
                <c:rich>
                  <a:bodyPr/>
                  <a:lstStyle/>
                  <a:p>
                    <a:r>
                      <a:rPr lang="en-US" sz="700"/>
                      <a:t>6,5%</a:t>
                    </a:r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1.0070277739212069E-2"/>
                  <c:y val="-1.0060307347077751E-2"/>
                </c:manualLayout>
              </c:layout>
              <c:tx>
                <c:rich>
                  <a:bodyPr/>
                  <a:lstStyle/>
                  <a:p>
                    <a:r>
                      <a:rPr lang="en-US" sz="700"/>
                      <a:t>9,3%</a:t>
                    </a:r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6.7170445004198151E-3"/>
                  <c:y val="-1.1286489952114764E-2"/>
                </c:manualLayout>
              </c:layout>
              <c:tx>
                <c:rich>
                  <a:bodyPr/>
                  <a:lstStyle/>
                  <a:p>
                    <a:r>
                      <a:rPr lang="en-US" sz="700"/>
                      <a:t>63,0%</a:t>
                    </a:r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/>
                </a:pPr>
                <a:endParaRPr lang="sk-SK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'Podpora exportu komodity'!$A$22:$A$29</c:f>
              <c:strCache>
                <c:ptCount val="8"/>
                <c:pt idx="0">
                  <c:v>surové materiály</c:v>
                </c:pt>
                <c:pt idx="1">
                  <c:v>nerastné palivá a mazivá</c:v>
                </c:pt>
                <c:pt idx="2">
                  <c:v>ostatné </c:v>
                </c:pt>
                <c:pt idx="3">
                  <c:v>potraviny </c:v>
                </c:pt>
                <c:pt idx="4">
                  <c:v>chemikálie</c:v>
                </c:pt>
                <c:pt idx="5">
                  <c:v>priemyselné výrobky</c:v>
                </c:pt>
                <c:pt idx="6">
                  <c:v>stroje a prepravné zariadenia </c:v>
                </c:pt>
                <c:pt idx="7">
                  <c:v>trhové výrobky</c:v>
                </c:pt>
              </c:strCache>
            </c:strRef>
          </c:cat>
          <c:val>
            <c:numRef>
              <c:f>'Podpora exportu komodity'!$C$22:$C$29</c:f>
              <c:numCache>
                <c:formatCode>#,##0.0</c:formatCode>
                <c:ptCount val="8"/>
                <c:pt idx="0">
                  <c:v>4639.5129999999999</c:v>
                </c:pt>
                <c:pt idx="1">
                  <c:v>43.406999999999996</c:v>
                </c:pt>
                <c:pt idx="2">
                  <c:v>2605.9349999999999</c:v>
                </c:pt>
                <c:pt idx="3">
                  <c:v>1225.8399999999999</c:v>
                </c:pt>
                <c:pt idx="4">
                  <c:v>1570.4970000000001</c:v>
                </c:pt>
                <c:pt idx="5">
                  <c:v>11124.028</c:v>
                </c:pt>
                <c:pt idx="6">
                  <c:v>13448.89</c:v>
                </c:pt>
                <c:pt idx="7">
                  <c:v>108816.784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legend>
      <c:legendPos val="r"/>
      <c:legendEntry>
        <c:idx val="1"/>
        <c:delete val="1"/>
      </c:legendEntry>
      <c:layout>
        <c:manualLayout>
          <c:xMode val="edge"/>
          <c:yMode val="edge"/>
          <c:x val="0.66193511705243402"/>
          <c:y val="0.10442547734968242"/>
          <c:w val="0.27625114870716727"/>
          <c:h val="0.8787341467812706"/>
        </c:manualLayout>
      </c:layout>
      <c:overlay val="0"/>
      <c:txPr>
        <a:bodyPr/>
        <a:lstStyle/>
        <a:p>
          <a:pPr rtl="0">
            <a:defRPr sz="600"/>
          </a:pPr>
          <a:endParaRPr lang="sk-SK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sk-SK" sz="1200"/>
              <a:t>Počet ubytovaných návštevníkov v </a:t>
            </a:r>
            <a:r>
              <a:rPr lang="en-US" sz="1200"/>
              <a:t>SR</a:t>
            </a:r>
            <a:r>
              <a:rPr lang="sk-SK" sz="1200"/>
              <a:t> od roku 2001 </a:t>
            </a:r>
            <a:r>
              <a:rPr lang="sk-SK" sz="1200" b="0"/>
              <a:t>(v tis.)</a:t>
            </a:r>
            <a:endParaRPr lang="en-US" sz="1200" b="0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  <c:spPr>
        <a:noFill/>
        <a:ln w="9525">
          <a:noFill/>
        </a:ln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826188393117539"/>
          <c:y val="0.12800925925925927"/>
          <c:w val="0.88016404199475007"/>
          <c:h val="0.764591353164188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List1!$A$3</c:f>
              <c:strCache>
                <c:ptCount val="1"/>
                <c:pt idx="0">
                  <c:v>SR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sz="900"/>
                      <a:t>3</a:t>
                    </a:r>
                    <a:r>
                      <a:rPr lang="en-US"/>
                      <a:t> 160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8113-4F14-945F-A3EB002309FA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900"/>
                      <a:t>3</a:t>
                    </a:r>
                    <a:r>
                      <a:rPr lang="en-US"/>
                      <a:t> 446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113-4F14-945F-A3EB002309FA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 sz="900"/>
                      <a:t>3</a:t>
                    </a:r>
                    <a:r>
                      <a:rPr lang="en-US"/>
                      <a:t> 373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8113-4F14-945F-A3EB002309FA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 sz="900"/>
                      <a:t>3</a:t>
                    </a:r>
                    <a:r>
                      <a:rPr lang="en-US"/>
                      <a:t> 244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8113-4F14-945F-A3EB002309FA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 sz="900"/>
                      <a:t>3</a:t>
                    </a:r>
                    <a:r>
                      <a:rPr lang="en-US"/>
                      <a:t> 428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8113-4F14-945F-A3EB002309FA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 sz="900"/>
                      <a:t>3</a:t>
                    </a:r>
                    <a:r>
                      <a:rPr lang="en-US"/>
                      <a:t> 583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8113-4F14-945F-A3EB002309FA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 sz="900"/>
                      <a:t>3</a:t>
                    </a:r>
                    <a:r>
                      <a:rPr lang="en-US"/>
                      <a:t> 777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8113-4F14-945F-A3EB002309FA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 sz="900"/>
                      <a:t>4</a:t>
                    </a:r>
                    <a:r>
                      <a:rPr lang="en-US"/>
                      <a:t> 082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8113-4F14-945F-A3EB002309FA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tx>
                <c:rich>
                  <a:bodyPr/>
                  <a:lstStyle/>
                  <a:p>
                    <a:r>
                      <a:rPr lang="en-US" sz="900"/>
                      <a:t>3</a:t>
                    </a:r>
                    <a:r>
                      <a:rPr lang="en-US"/>
                      <a:t> 381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8113-4F14-945F-A3EB002309FA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tx>
                <c:rich>
                  <a:bodyPr/>
                  <a:lstStyle/>
                  <a:p>
                    <a:r>
                      <a:rPr lang="en-US" sz="900"/>
                      <a:t>3</a:t>
                    </a:r>
                    <a:r>
                      <a:rPr lang="en-US"/>
                      <a:t> 392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8113-4F14-945F-A3EB002309FA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tx>
                <c:rich>
                  <a:bodyPr/>
                  <a:lstStyle/>
                  <a:p>
                    <a:r>
                      <a:rPr lang="en-US" sz="900"/>
                      <a:t>3</a:t>
                    </a:r>
                    <a:r>
                      <a:rPr lang="en-US"/>
                      <a:t> 571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8113-4F14-945F-A3EB002309FA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tx>
                <c:rich>
                  <a:bodyPr/>
                  <a:lstStyle/>
                  <a:p>
                    <a:r>
                      <a:rPr lang="en-US" sz="900"/>
                      <a:t>3</a:t>
                    </a:r>
                    <a:r>
                      <a:rPr lang="en-US"/>
                      <a:t> 774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8113-4F14-945F-A3EB002309FA}"/>
                </c:ext>
                <c:ext xmlns:c15="http://schemas.microsoft.com/office/drawing/2012/chart" uri="{CE6537A1-D6FC-4f65-9D91-7224C49458BB}"/>
              </c:extLst>
            </c:dLbl>
            <c:dLbl>
              <c:idx val="12"/>
              <c:tx>
                <c:rich>
                  <a:bodyPr/>
                  <a:lstStyle/>
                  <a:p>
                    <a:r>
                      <a:rPr lang="en-US" sz="900"/>
                      <a:t>4 048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8113-4F14-945F-A3EB002309FA}"/>
                </c:ext>
                <c:ext xmlns:c15="http://schemas.microsoft.com/office/drawing/2012/chart" uri="{CE6537A1-D6FC-4f65-9D91-7224C49458BB}"/>
              </c:extLst>
            </c:dLbl>
            <c:dLbl>
              <c:idx val="13"/>
              <c:tx>
                <c:rich>
                  <a:bodyPr/>
                  <a:lstStyle/>
                  <a:p>
                    <a:r>
                      <a:rPr lang="en-US" sz="900"/>
                      <a:t>3</a:t>
                    </a:r>
                    <a:r>
                      <a:rPr lang="en-US"/>
                      <a:t> 727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8113-4F14-945F-A3EB002309FA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tx>
                <c:rich>
                  <a:bodyPr/>
                  <a:lstStyle/>
                  <a:p>
                    <a:r>
                      <a:rPr lang="en-US" sz="900"/>
                      <a:t>4</a:t>
                    </a:r>
                    <a:r>
                      <a:rPr lang="en-US"/>
                      <a:t> 330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8113-4F14-945F-A3EB002309F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List1!$B$2:$P$2</c:f>
              <c:numCache>
                <c:formatCode>General</c:formatCode>
                <c:ptCount val="15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</c:numCache>
            </c:numRef>
          </c:cat>
          <c:val>
            <c:numRef>
              <c:f>List1!$B$3:$P$3</c:f>
              <c:numCache>
                <c:formatCode>General</c:formatCode>
                <c:ptCount val="15"/>
                <c:pt idx="0">
                  <c:v>3160748</c:v>
                </c:pt>
                <c:pt idx="1">
                  <c:v>3446442</c:v>
                </c:pt>
                <c:pt idx="2">
                  <c:v>3373540</c:v>
                </c:pt>
                <c:pt idx="3">
                  <c:v>3244485</c:v>
                </c:pt>
                <c:pt idx="4">
                  <c:v>3428083</c:v>
                </c:pt>
                <c:pt idx="5">
                  <c:v>3583879</c:v>
                </c:pt>
                <c:pt idx="6">
                  <c:v>3777754</c:v>
                </c:pt>
                <c:pt idx="7">
                  <c:v>4082645</c:v>
                </c:pt>
                <c:pt idx="8">
                  <c:v>3381354</c:v>
                </c:pt>
                <c:pt idx="9">
                  <c:v>3392361</c:v>
                </c:pt>
                <c:pt idx="10">
                  <c:v>3571093</c:v>
                </c:pt>
                <c:pt idx="11">
                  <c:v>3774062</c:v>
                </c:pt>
                <c:pt idx="12">
                  <c:v>4048505</c:v>
                </c:pt>
                <c:pt idx="13">
                  <c:v>3727710</c:v>
                </c:pt>
                <c:pt idx="14">
                  <c:v>4330249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8113-4F14-945F-A3EB002309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178938624"/>
        <c:axId val="178940160"/>
        <c:axId val="0"/>
      </c:bar3DChart>
      <c:catAx>
        <c:axId val="1789386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sk-SK"/>
          </a:p>
        </c:txPr>
        <c:crossAx val="178940160"/>
        <c:crosses val="autoZero"/>
        <c:auto val="1"/>
        <c:lblAlgn val="ctr"/>
        <c:lblOffset val="100"/>
        <c:noMultiLvlLbl val="0"/>
      </c:catAx>
      <c:valAx>
        <c:axId val="1789401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sk-SK"/>
          </a:p>
        </c:txPr>
        <c:crossAx val="178938624"/>
        <c:crosses val="autoZero"/>
        <c:crossBetween val="between"/>
      </c:valAx>
    </c:plotArea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sk-SK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A6C278-B1DB-4FD2-BFA2-33090EA3E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38</Pages>
  <Words>14544</Words>
  <Characters>82901</Characters>
  <Application>Microsoft Office Word</Application>
  <DocSecurity>0</DocSecurity>
  <Lines>690</Lines>
  <Paragraphs>194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MH SR</Company>
  <LinksUpToDate>false</LinksUpToDate>
  <CharactersWithSpaces>97251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Malik Mirko</dc:creator>
  <cp:lastModifiedBy>Malik Mirko</cp:lastModifiedBy>
  <cp:revision>3</cp:revision>
  <cp:lastPrinted>2016-09-22T07:44:00Z</cp:lastPrinted>
  <dcterms:created xsi:type="dcterms:W3CDTF">2018-03-22T08:20:00Z</dcterms:created>
  <dcterms:modified xsi:type="dcterms:W3CDTF">2018-03-22T08:29:00Z</dcterms:modified>
</cp:coreProperties>
</file>